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E41A6" w:rsidRPr="005768A8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AE41A6" w:rsidRPr="005768A8" w:rsidRDefault="00AE41A6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/>
                <w:noProof/>
                <w:color w:val="17365D" w:themeColor="text2" w:themeShade="BF"/>
                <w:lang w:eastAsia="uk-UA"/>
              </w:rPr>
              <w:drawing>
                <wp:inline distT="0" distB="0" distL="0" distR="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A6" w:rsidRPr="005768A8" w:rsidRDefault="00AE41A6" w:rsidP="00AE41A6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E41A6" w:rsidRPr="005768A8" w:rsidRDefault="00187B9B" w:rsidP="00B14E71">
            <w:pPr>
              <w:spacing w:line="240" w:lineRule="auto"/>
              <w:rPr>
                <w:rFonts w:asciiTheme="minorHAnsi" w:hAnsiTheme="minorHAnsi"/>
                <w:b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Кафедра </w:t>
            </w:r>
            <w:r w:rsidR="00B14E71">
              <w:rPr>
                <w:rFonts w:asciiTheme="minorHAnsi" w:hAnsiTheme="minorHAnsi"/>
                <w:b/>
                <w:bCs/>
                <w:color w:val="17365D" w:themeColor="text2" w:themeShade="BF"/>
                <w:sz w:val="24"/>
                <w:szCs w:val="24"/>
              </w:rPr>
              <w:t>Органічної хімії та технології органічних речовин</w:t>
            </w:r>
          </w:p>
        </w:tc>
      </w:tr>
      <w:tr w:rsidR="007E3190" w:rsidRPr="005768A8" w:rsidTr="00D525C0">
        <w:trPr>
          <w:trHeight w:val="628"/>
        </w:trPr>
        <w:tc>
          <w:tcPr>
            <w:tcW w:w="10206" w:type="dxa"/>
            <w:gridSpan w:val="3"/>
          </w:tcPr>
          <w:p w:rsidR="00187B9B" w:rsidRPr="005768A8" w:rsidRDefault="00187B9B" w:rsidP="004A6336">
            <w:pPr>
              <w:jc w:val="center"/>
              <w:rPr>
                <w:rFonts w:asciiTheme="minorHAnsi" w:hAnsiTheme="minorHAnsi"/>
                <w:b/>
                <w:color w:val="17365D" w:themeColor="text2" w:themeShade="BF"/>
                <w:sz w:val="48"/>
                <w:szCs w:val="48"/>
              </w:rPr>
            </w:pPr>
            <w:r w:rsidRPr="005768A8">
              <w:rPr>
                <w:rFonts w:asciiTheme="minorHAnsi" w:hAnsiTheme="minorHAnsi"/>
                <w:b/>
                <w:color w:val="17365D" w:themeColor="text2" w:themeShade="BF"/>
                <w:sz w:val="48"/>
                <w:szCs w:val="48"/>
              </w:rPr>
              <w:t xml:space="preserve">ПЕРЕДДИПЛОМНА ПРАКТИКА </w:t>
            </w:r>
          </w:p>
          <w:p w:rsidR="007E3190" w:rsidRPr="005768A8" w:rsidRDefault="007E3190" w:rsidP="00085DE5">
            <w:pPr>
              <w:jc w:val="center"/>
              <w:rPr>
                <w:rFonts w:asciiTheme="minorHAnsi" w:hAnsiTheme="minorHAnsi"/>
                <w:b/>
                <w:color w:val="17365D" w:themeColor="text2" w:themeShade="BF"/>
                <w:sz w:val="36"/>
                <w:szCs w:val="36"/>
              </w:rPr>
            </w:pPr>
            <w:r w:rsidRPr="005768A8">
              <w:rPr>
                <w:rFonts w:asciiTheme="minorHAnsi" w:hAnsiTheme="minorHAnsi"/>
                <w:b/>
                <w:color w:val="17365D" w:themeColor="text2" w:themeShade="BF"/>
                <w:sz w:val="36"/>
                <w:szCs w:val="36"/>
              </w:rPr>
              <w:t xml:space="preserve">Робоча програма </w:t>
            </w:r>
            <w:r w:rsidR="00D82DA7" w:rsidRPr="005768A8">
              <w:rPr>
                <w:rFonts w:asciiTheme="minorHAnsi" w:hAnsiTheme="minorHAnsi"/>
                <w:b/>
                <w:color w:val="17365D" w:themeColor="text2" w:themeShade="BF"/>
                <w:sz w:val="36"/>
                <w:szCs w:val="36"/>
              </w:rPr>
              <w:t>(Силабус)</w:t>
            </w:r>
          </w:p>
        </w:tc>
      </w:tr>
    </w:tbl>
    <w:p w:rsidR="00AA6B23" w:rsidRPr="005768A8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color w:val="17365D" w:themeColor="text2" w:themeShade="BF"/>
        </w:rPr>
      </w:pPr>
      <w:r w:rsidRPr="005768A8">
        <w:rPr>
          <w:color w:val="17365D" w:themeColor="text2" w:themeShade="BF"/>
        </w:rPr>
        <w:t xml:space="preserve">Реквізити </w:t>
      </w:r>
      <w:r w:rsidR="00143E83" w:rsidRPr="005768A8">
        <w:rPr>
          <w:color w:val="17365D" w:themeColor="text2" w:themeShade="BF"/>
        </w:rPr>
        <w:t>освітньої компоненти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5768A8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768A8" w:rsidRDefault="004A6336" w:rsidP="006757B0">
            <w:pPr>
              <w:spacing w:before="20" w:after="20" w:line="240" w:lineRule="auto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5768A8" w:rsidRDefault="0069507B" w:rsidP="0066074C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Перший (Бакалаврський)</w:t>
            </w:r>
            <w:r w:rsidR="004A6336"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 xml:space="preserve"> </w:t>
            </w:r>
          </w:p>
        </w:tc>
      </w:tr>
      <w:tr w:rsidR="0066074C" w:rsidRPr="005768A8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66074C" w:rsidRPr="005768A8" w:rsidRDefault="0066074C" w:rsidP="006757B0">
            <w:pPr>
              <w:spacing w:before="20" w:after="20" w:line="240" w:lineRule="auto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:rsidR="0066074C" w:rsidRPr="005768A8" w:rsidRDefault="0066074C" w:rsidP="00973D1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16 Хімічна та біоінженерія</w:t>
            </w:r>
          </w:p>
        </w:tc>
      </w:tr>
      <w:tr w:rsidR="0066074C" w:rsidRPr="005768A8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66074C" w:rsidRPr="005768A8" w:rsidRDefault="0066074C" w:rsidP="006757B0">
            <w:pPr>
              <w:spacing w:before="20" w:after="20" w:line="240" w:lineRule="auto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:rsidR="0066074C" w:rsidRPr="005768A8" w:rsidRDefault="0066074C" w:rsidP="00973D1F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161 Хімічні технології та інженерія</w:t>
            </w:r>
          </w:p>
        </w:tc>
      </w:tr>
      <w:tr w:rsidR="004A6336" w:rsidRPr="005768A8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768A8" w:rsidRDefault="004A6336" w:rsidP="006757B0">
            <w:pPr>
              <w:spacing w:before="20" w:after="20" w:line="240" w:lineRule="auto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:rsidR="004A6336" w:rsidRPr="005768A8" w:rsidRDefault="00B14E71" w:rsidP="00A2464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Хімічні технології  органічних речовин</w:t>
            </w:r>
          </w:p>
        </w:tc>
      </w:tr>
      <w:tr w:rsidR="004A6336" w:rsidRPr="005768A8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768A8" w:rsidRDefault="00AB05C9" w:rsidP="00143E83">
            <w:pPr>
              <w:spacing w:before="20" w:after="20" w:line="240" w:lineRule="auto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 xml:space="preserve">Статус </w:t>
            </w:r>
            <w:r w:rsidR="00143E83"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освітньої компоненти</w:t>
            </w:r>
          </w:p>
        </w:tc>
        <w:tc>
          <w:tcPr>
            <w:tcW w:w="7512" w:type="dxa"/>
          </w:tcPr>
          <w:p w:rsidR="004A6336" w:rsidRPr="005768A8" w:rsidRDefault="004A6336" w:rsidP="007244E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Вибірков</w:t>
            </w:r>
            <w:r w:rsidR="007244E1"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а</w:t>
            </w:r>
          </w:p>
        </w:tc>
      </w:tr>
      <w:tr w:rsidR="00894491" w:rsidRPr="005768A8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94491" w:rsidRPr="005768A8" w:rsidRDefault="00894491" w:rsidP="00973D1F">
            <w:pPr>
              <w:spacing w:before="20" w:after="20" w:line="240" w:lineRule="auto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:rsidR="00894491" w:rsidRPr="005768A8" w:rsidRDefault="00306C33" w:rsidP="00187B9B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о</w:t>
            </w:r>
            <w:r w:rsidR="00894491"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чна(денна)</w:t>
            </w:r>
          </w:p>
        </w:tc>
      </w:tr>
      <w:tr w:rsidR="007244E1" w:rsidRPr="005768A8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244E1" w:rsidRPr="005768A8" w:rsidRDefault="007244E1" w:rsidP="00973D1F">
            <w:pPr>
              <w:spacing w:before="20" w:after="20" w:line="240" w:lineRule="auto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5768A8" w:rsidRDefault="0069507B" w:rsidP="0069507B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 xml:space="preserve">4 </w:t>
            </w:r>
            <w:r w:rsidR="007244E1"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 xml:space="preserve">курс, </w:t>
            </w:r>
            <w:r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весняний</w:t>
            </w:r>
            <w:r w:rsidR="007244E1"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 xml:space="preserve"> семестр</w:t>
            </w:r>
          </w:p>
        </w:tc>
      </w:tr>
      <w:tr w:rsidR="004A6336" w:rsidRPr="005768A8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768A8" w:rsidRDefault="006F5C29" w:rsidP="00D43C4F">
            <w:pPr>
              <w:spacing w:before="20" w:after="20" w:line="240" w:lineRule="auto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 xml:space="preserve">Обсяг </w:t>
            </w:r>
            <w:r w:rsidR="00D43C4F"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освітньої компоненти</w:t>
            </w:r>
          </w:p>
        </w:tc>
        <w:tc>
          <w:tcPr>
            <w:tcW w:w="7512" w:type="dxa"/>
          </w:tcPr>
          <w:p w:rsidR="004A6336" w:rsidRPr="005768A8" w:rsidRDefault="002D26FB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2</w:t>
            </w:r>
            <w:r w:rsidR="0069507B"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кредити</w:t>
            </w:r>
          </w:p>
        </w:tc>
      </w:tr>
      <w:tr w:rsidR="007244E1" w:rsidRPr="005768A8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244E1" w:rsidRPr="005768A8" w:rsidRDefault="007244E1" w:rsidP="00973D1F">
            <w:pPr>
              <w:spacing w:before="20" w:after="20" w:line="240" w:lineRule="auto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7244E1" w:rsidRPr="005768A8" w:rsidRDefault="00AC6612" w:rsidP="00973D1F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Залік</w:t>
            </w:r>
          </w:p>
        </w:tc>
      </w:tr>
      <w:tr w:rsidR="007E3190" w:rsidRPr="005768A8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768A8" w:rsidRDefault="004A6336" w:rsidP="006757B0">
            <w:pPr>
              <w:spacing w:before="20" w:after="20" w:line="240" w:lineRule="auto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:rsidR="004A6336" w:rsidRPr="005768A8" w:rsidRDefault="00AC6612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за розкладом на rozklad.kpi.ua</w:t>
            </w:r>
          </w:p>
        </w:tc>
      </w:tr>
      <w:tr w:rsidR="004A6336" w:rsidRPr="005768A8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768A8" w:rsidRDefault="004A6336" w:rsidP="006757B0">
            <w:pPr>
              <w:spacing w:before="20" w:after="20" w:line="240" w:lineRule="auto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:rsidR="004A6336" w:rsidRPr="005768A8" w:rsidRDefault="00306C33" w:rsidP="00187B9B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Українська</w:t>
            </w:r>
          </w:p>
        </w:tc>
      </w:tr>
      <w:tr w:rsidR="004A6336" w:rsidRPr="005768A8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768A8" w:rsidRDefault="006F5C29" w:rsidP="006757B0">
            <w:pPr>
              <w:spacing w:before="20" w:after="20" w:line="240" w:lineRule="auto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  <w:r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 xml:space="preserve">Інформація про </w:t>
            </w:r>
            <w:r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br/>
              <w:t>к</w:t>
            </w:r>
            <w:r w:rsidR="00D82DA7"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ерівник</w:t>
            </w:r>
            <w:r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а</w:t>
            </w:r>
            <w:r w:rsidR="00D82DA7"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 xml:space="preserve"> курсу / викладачі</w:t>
            </w:r>
            <w:r w:rsidR="007244E1" w:rsidRPr="005768A8"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:rsidR="004A6336" w:rsidRDefault="003113B8" w:rsidP="001D6949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</w:pPr>
            <w:r w:rsidRPr="003113B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к.х.н., доц. Василькевич О.І.</w:t>
            </w:r>
            <w:r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 xml:space="preserve"> </w:t>
            </w:r>
            <w:r w:rsidR="00973D1F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</w:rPr>
              <w:t>, к.х.н., доц. Родіонов В.М.</w:t>
            </w:r>
          </w:p>
          <w:p w:rsidR="003113B8" w:rsidRPr="003113B8" w:rsidRDefault="003113B8" w:rsidP="001D6949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  <w:lang w:val="en-US"/>
              </w:rPr>
              <w:t>vasylkevych</w:t>
            </w:r>
            <w:r w:rsidRPr="003113B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  <w:lang w:val="ru-RU"/>
              </w:rPr>
              <w:t>@</w:t>
            </w:r>
            <w:r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  <w:lang w:val="en-US"/>
              </w:rPr>
              <w:t>ukr</w:t>
            </w:r>
            <w:r w:rsidRPr="003113B8"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  <w:lang w:val="ru-RU"/>
              </w:rPr>
              <w:t>.</w:t>
            </w:r>
            <w:r>
              <w:rPr>
                <w:rFonts w:asciiTheme="minorHAnsi" w:hAnsiTheme="minorHAnsi"/>
                <w:i/>
                <w:color w:val="17365D" w:themeColor="text2" w:themeShade="BF"/>
                <w:sz w:val="22"/>
                <w:szCs w:val="22"/>
                <w:lang w:val="en-US"/>
              </w:rPr>
              <w:t>net</w:t>
            </w:r>
          </w:p>
        </w:tc>
      </w:tr>
    </w:tbl>
    <w:p w:rsidR="004A6336" w:rsidRPr="005768A8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color w:val="17365D" w:themeColor="text2" w:themeShade="BF"/>
        </w:rPr>
      </w:pPr>
      <w:r w:rsidRPr="005768A8">
        <w:rPr>
          <w:color w:val="17365D" w:themeColor="text2" w:themeShade="BF"/>
        </w:rPr>
        <w:t xml:space="preserve">Програма </w:t>
      </w:r>
      <w:r w:rsidR="00D43C4F" w:rsidRPr="005768A8">
        <w:rPr>
          <w:color w:val="17365D" w:themeColor="text2" w:themeShade="BF"/>
        </w:rPr>
        <w:t>переддипломної практики</w:t>
      </w:r>
    </w:p>
    <w:p w:rsidR="004A6336" w:rsidRPr="005768A8" w:rsidRDefault="004D1575" w:rsidP="006F5C29">
      <w:pPr>
        <w:pStyle w:val="1"/>
        <w:rPr>
          <w:color w:val="17365D" w:themeColor="text2" w:themeShade="BF"/>
        </w:rPr>
      </w:pPr>
      <w:r w:rsidRPr="005768A8">
        <w:rPr>
          <w:color w:val="17365D" w:themeColor="text2" w:themeShade="BF"/>
        </w:rPr>
        <w:t>Опис</w:t>
      </w:r>
      <w:r w:rsidR="004A6336" w:rsidRPr="005768A8">
        <w:rPr>
          <w:color w:val="17365D" w:themeColor="text2" w:themeShade="BF"/>
        </w:rPr>
        <w:t xml:space="preserve"> </w:t>
      </w:r>
      <w:r w:rsidR="00D43C4F" w:rsidRPr="005768A8">
        <w:rPr>
          <w:color w:val="17365D" w:themeColor="text2" w:themeShade="BF"/>
        </w:rPr>
        <w:t>освітньої компоненти</w:t>
      </w:r>
      <w:r w:rsidR="006F5C29" w:rsidRPr="005768A8">
        <w:rPr>
          <w:color w:val="17365D" w:themeColor="text2" w:themeShade="BF"/>
        </w:rPr>
        <w:t>, її мета, предмет вивч</w:t>
      </w:r>
      <w:r w:rsidR="00AC1E9D" w:rsidRPr="005768A8">
        <w:rPr>
          <w:color w:val="17365D" w:themeColor="text2" w:themeShade="BF"/>
        </w:rPr>
        <w:t>е</w:t>
      </w:r>
      <w:r w:rsidR="006F5C29" w:rsidRPr="005768A8">
        <w:rPr>
          <w:color w:val="17365D" w:themeColor="text2" w:themeShade="BF"/>
        </w:rPr>
        <w:t>ння та результати навчання</w:t>
      </w:r>
    </w:p>
    <w:p w:rsidR="00CE7C95" w:rsidRPr="005768A8" w:rsidRDefault="003D4DCB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ab/>
      </w:r>
      <w:r w:rsidR="00CE7C95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Переддипломна практика є заключною ланкою практичної підготовки студентів. Вона дозволяє поглибити та закріпити теоретичні знання з усіх </w:t>
      </w:r>
      <w:r w:rsidR="00085DE5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освітніх компонент</w:t>
      </w:r>
      <w:r w:rsidR="00CE7C95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навчального процесу і </w:t>
      </w:r>
      <w:r w:rsidR="002D26FB">
        <w:rPr>
          <w:rFonts w:asciiTheme="minorHAnsi" w:hAnsiTheme="minorHAnsi"/>
          <w:i/>
          <w:color w:val="17365D" w:themeColor="text2" w:themeShade="BF"/>
          <w:sz w:val="24"/>
          <w:szCs w:val="24"/>
        </w:rPr>
        <w:t>підготувати дипломний проект</w:t>
      </w:r>
      <w:r w:rsidR="00CE7C95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.</w:t>
      </w:r>
    </w:p>
    <w:p w:rsidR="00A73FBE" w:rsidRPr="005768A8" w:rsidRDefault="003D4DCB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b/>
          <w:bCs/>
          <w:i/>
          <w:color w:val="17365D" w:themeColor="text2" w:themeShade="BF"/>
          <w:sz w:val="24"/>
          <w:szCs w:val="24"/>
        </w:rPr>
        <w:tab/>
      </w:r>
      <w:r w:rsidR="00A73FBE" w:rsidRPr="005768A8">
        <w:rPr>
          <w:rFonts w:asciiTheme="minorHAnsi" w:hAnsiTheme="minorHAnsi"/>
          <w:b/>
          <w:bCs/>
          <w:i/>
          <w:color w:val="17365D" w:themeColor="text2" w:themeShade="BF"/>
          <w:sz w:val="24"/>
          <w:szCs w:val="24"/>
        </w:rPr>
        <w:t xml:space="preserve">Предмет </w:t>
      </w:r>
      <w:r w:rsidR="00143E83" w:rsidRPr="005768A8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 xml:space="preserve">освітньої </w:t>
      </w:r>
      <w:r w:rsidR="00085DE5" w:rsidRPr="005768A8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компоненти</w:t>
      </w:r>
      <w:r w:rsidR="00A73FBE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:  </w:t>
      </w:r>
      <w:r w:rsidR="002D26FB">
        <w:rPr>
          <w:rFonts w:asciiTheme="minorHAnsi" w:hAnsiTheme="minorHAnsi"/>
          <w:i/>
          <w:color w:val="17365D" w:themeColor="text2" w:themeShade="BF"/>
          <w:sz w:val="24"/>
          <w:szCs w:val="24"/>
        </w:rPr>
        <w:t>створення проектної документації</w:t>
      </w:r>
      <w:r w:rsidR="00A73FBE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технологічних процесів </w:t>
      </w:r>
      <w:r w:rsidR="003113B8">
        <w:rPr>
          <w:rFonts w:asciiTheme="minorHAnsi" w:hAnsiTheme="minorHAnsi"/>
          <w:i/>
          <w:color w:val="17365D" w:themeColor="text2" w:themeShade="BF"/>
          <w:sz w:val="24"/>
          <w:szCs w:val="24"/>
        </w:rPr>
        <w:t>синтезу органічних речовин</w:t>
      </w:r>
      <w:r w:rsidR="00A73FBE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.</w:t>
      </w:r>
    </w:p>
    <w:p w:rsidR="009267E6" w:rsidRPr="005768A8" w:rsidRDefault="003D4DCB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ab/>
      </w:r>
      <w:r w:rsidR="009267E6" w:rsidRPr="005768A8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 xml:space="preserve">Метою </w:t>
      </w:r>
      <w:r w:rsidR="00143E83" w:rsidRPr="005768A8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освітньої компоненти</w:t>
      </w:r>
      <w:r w:rsidR="009267E6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 </w:t>
      </w:r>
      <w:r w:rsidR="00631FF5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є: </w:t>
      </w:r>
      <w:r w:rsidR="002D26FB" w:rsidRPr="002D26FB">
        <w:rPr>
          <w:color w:val="17365D" w:themeColor="text2" w:themeShade="BF"/>
          <w:sz w:val="24"/>
          <w:szCs w:val="24"/>
        </w:rPr>
        <w:t>закріплення теоретичних знань спеціальної підготовки, вивчення практичних питань та підготовка матеріалів, пов’язаних з індивідуальним завданням випускної кваліфікаційної роботи бакалавра, виконання відповідних розрахунків та креслень, підготовка до захисту випускної кваліфікаційної роботи бакалавра, придбання певного практичного досвіду по спеціальності</w:t>
      </w:r>
      <w:r w:rsidR="002D26F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. </w:t>
      </w:r>
      <w:r w:rsidR="00631FF5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Також метою </w:t>
      </w:r>
      <w:r w:rsidR="00085DE5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освітньої компоненти</w:t>
      </w:r>
      <w:r w:rsidR="00631FF5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</w:t>
      </w:r>
      <w:r w:rsidR="009267E6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«Переддипломна практика» згідно ОПП є формування у студентів здатностей:</w:t>
      </w:r>
    </w:p>
    <w:p w:rsidR="009267E6" w:rsidRPr="005768A8" w:rsidRDefault="009267E6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ЗК1.Здатність застосовувати знання у практичних ситуаціях.         </w:t>
      </w:r>
    </w:p>
    <w:p w:rsidR="009267E6" w:rsidRPr="005768A8" w:rsidRDefault="009267E6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ФК1. Здатність продемонструвати знання і розуміння основних фактів, концепцій, принципів і теорій, що належать до хімічної технології та інженерії. </w:t>
      </w:r>
    </w:p>
    <w:p w:rsidR="009267E6" w:rsidRPr="005768A8" w:rsidRDefault="009267E6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ФК2.Здатність використовувати методи спостереження, опису, ідентифікації, класифікації об’єктів хімічної технології та промислової продукції.             </w:t>
      </w:r>
    </w:p>
    <w:p w:rsidR="009267E6" w:rsidRPr="005768A8" w:rsidRDefault="009267E6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ФК 4. Здатність використовувати знання та розуміння загальної хімічної технології, процесів і апаратів хімічних виробництв для аналізу, оцінювання і проектування технологічних процесів і устаткування.       </w:t>
      </w:r>
    </w:p>
    <w:p w:rsidR="009267E6" w:rsidRPr="005768A8" w:rsidRDefault="009267E6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ФК5. Здатність обробляти та інтерпретувати дані, що належать до хімічної технології та інженерії, співвідносити їх з відповідними теоріями.</w:t>
      </w:r>
    </w:p>
    <w:p w:rsidR="009267E6" w:rsidRPr="005768A8" w:rsidRDefault="009267E6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p w:rsidR="009267E6" w:rsidRPr="005F38AC" w:rsidRDefault="009267E6" w:rsidP="00493241">
      <w:p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5F38AC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lastRenderedPageBreak/>
        <w:t xml:space="preserve">Після засвоєння </w:t>
      </w:r>
      <w:r w:rsidR="00085DE5" w:rsidRPr="005F38AC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освітньої компоненти</w:t>
      </w:r>
      <w:r w:rsidRPr="005F38AC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 xml:space="preserve"> студенти мають продемонструвати такі результати навчання: </w:t>
      </w:r>
    </w:p>
    <w:p w:rsidR="00483C5B" w:rsidRDefault="00483C5B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483C5B">
        <w:rPr>
          <w:rFonts w:asciiTheme="minorHAnsi" w:hAnsiTheme="minorHAnsi"/>
          <w:i/>
          <w:color w:val="17365D" w:themeColor="text2" w:themeShade="BF"/>
          <w:sz w:val="24"/>
          <w:szCs w:val="24"/>
        </w:rPr>
        <w:t>Обирати і використовувати відповідне обладнання, інструменти та методи для вирішення складних задач хімічної інженерії, контролю та керування технологічних процесів хімічних виробництв. ПР07.</w:t>
      </w:r>
    </w:p>
    <w:p w:rsidR="00483C5B" w:rsidRDefault="00483C5B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483C5B">
        <w:rPr>
          <w:rFonts w:asciiTheme="minorHAnsi" w:hAnsiTheme="minorHAnsi"/>
          <w:i/>
          <w:color w:val="17365D" w:themeColor="text2" w:themeShade="BF"/>
          <w:sz w:val="24"/>
          <w:szCs w:val="24"/>
        </w:rPr>
        <w:t>Розуміти основні закономірності та способи управління технологічними процесами. ПР14.</w:t>
      </w:r>
    </w:p>
    <w:p w:rsidR="00483C5B" w:rsidRDefault="00483C5B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483C5B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Розуміти основні способи і методи одержання </w:t>
      </w:r>
      <w:r w:rsidR="002D26FB">
        <w:rPr>
          <w:rFonts w:asciiTheme="minorHAnsi" w:hAnsiTheme="minorHAnsi"/>
          <w:i/>
          <w:color w:val="17365D" w:themeColor="text2" w:themeShade="BF"/>
          <w:sz w:val="24"/>
          <w:szCs w:val="24"/>
        </w:rPr>
        <w:t>органічних речовин</w:t>
      </w:r>
      <w:r w:rsidRPr="00483C5B">
        <w:rPr>
          <w:rFonts w:asciiTheme="minorHAnsi" w:hAnsiTheme="minorHAnsi"/>
          <w:i/>
          <w:color w:val="17365D" w:themeColor="text2" w:themeShade="BF"/>
          <w:sz w:val="24"/>
          <w:szCs w:val="24"/>
        </w:rPr>
        <w:t>. ПР15.</w:t>
      </w:r>
    </w:p>
    <w:p w:rsidR="005F38AC" w:rsidRPr="005768A8" w:rsidRDefault="005F38AC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>
        <w:rPr>
          <w:rFonts w:asciiTheme="minorHAnsi" w:hAnsiTheme="minorHAnsi"/>
          <w:i/>
          <w:color w:val="17365D" w:themeColor="text2" w:themeShade="BF"/>
          <w:sz w:val="24"/>
          <w:szCs w:val="24"/>
        </w:rPr>
        <w:t>Крім цього студенти</w:t>
      </w:r>
      <w:r w:rsid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мають</w:t>
      </w:r>
      <w:r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</w:t>
      </w:r>
    </w:p>
    <w:p w:rsidR="009267E6" w:rsidRDefault="00B26ECD" w:rsidP="00493241">
      <w:p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знати</w:t>
      </w:r>
      <w:r w:rsidR="009267E6" w:rsidRPr="005768A8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:</w:t>
      </w:r>
    </w:p>
    <w:p w:rsidR="00B26ECD" w:rsidRPr="005768A8" w:rsidRDefault="00B26ECD" w:rsidP="00493241">
      <w:p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B26ECD">
        <w:rPr>
          <w:color w:val="17365D" w:themeColor="text2" w:themeShade="BF"/>
          <w:sz w:val="24"/>
          <w:szCs w:val="24"/>
        </w:rPr>
        <w:t>технологічний процес, конструкції, технічні характеристики основного і допоміжного технологічного устаткування цеху; види і джерела постачання сировини і матеріалів, палива і енергії; режим роботи; заходи, що здійснюються для охорони праці робітників цеху, протипожежну безпеку в цеху або на певній його ділянці</w:t>
      </w:r>
      <w:r w:rsidRPr="00B26ECD">
        <w:rPr>
          <w:rFonts w:asciiTheme="minorHAnsi" w:hAnsiTheme="minorHAnsi" w:hint="eastAsia"/>
          <w:b/>
          <w:i/>
          <w:color w:val="17365D" w:themeColor="text2" w:themeShade="BF"/>
          <w:sz w:val="24"/>
          <w:szCs w:val="24"/>
        </w:rPr>
        <w:t>.</w:t>
      </w:r>
    </w:p>
    <w:p w:rsidR="009267E6" w:rsidRPr="005768A8" w:rsidRDefault="00B26ECD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>
        <w:rPr>
          <w:rFonts w:asciiTheme="minorHAnsi" w:hAnsiTheme="minorHAnsi"/>
          <w:b/>
          <w:bCs/>
          <w:i/>
          <w:iCs/>
          <w:color w:val="17365D" w:themeColor="text2" w:themeShade="BF"/>
          <w:sz w:val="24"/>
          <w:szCs w:val="24"/>
        </w:rPr>
        <w:t>уміти</w:t>
      </w:r>
      <w:r w:rsidR="009267E6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: </w:t>
      </w:r>
    </w:p>
    <w:p w:rsidR="009267E6" w:rsidRPr="00B26ECD" w:rsidRDefault="00B26ECD" w:rsidP="00493241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26ECD">
        <w:rPr>
          <w:color w:val="17365D" w:themeColor="text2" w:themeShade="BF"/>
          <w:sz w:val="24"/>
          <w:szCs w:val="24"/>
        </w:rPr>
        <w:t>оцінювати технічні характеристики обладнання; визначати основні технологічні параметри процесів та продуктивність обладнання; читати і аналізувати креслення та технологічні схеми; визначати заходи з забезпечення та поліпшення показників якості продукції або підвищення продуктивності роботи установок (агрегатів); працювати з технічною літературою та документацією.</w:t>
      </w:r>
      <w:r w:rsidR="009267E6" w:rsidRPr="00B26ECD">
        <w:rPr>
          <w:color w:val="17365D" w:themeColor="text2" w:themeShade="BF"/>
          <w:sz w:val="24"/>
          <w:szCs w:val="24"/>
        </w:rPr>
        <w:t>;</w:t>
      </w:r>
    </w:p>
    <w:p w:rsidR="00B26ECD" w:rsidRDefault="00B26ECD" w:rsidP="00B26ECD">
      <w:pPr>
        <w:pStyle w:val="1"/>
        <w:numPr>
          <w:ilvl w:val="0"/>
          <w:numId w:val="0"/>
        </w:numPr>
        <w:ind w:left="720" w:hanging="360"/>
        <w:rPr>
          <w:i/>
          <w:color w:val="17365D" w:themeColor="text2" w:themeShade="BF"/>
        </w:rPr>
      </w:pPr>
      <w:r w:rsidRPr="00B26ECD">
        <w:rPr>
          <w:rFonts w:ascii="Times New Roman" w:hAnsi="Times New Roman"/>
          <w:color w:val="17365D" w:themeColor="text2" w:themeShade="BF"/>
        </w:rPr>
        <w:t>надбати навички</w:t>
      </w:r>
      <w:r w:rsidRPr="00B26ECD">
        <w:rPr>
          <w:i/>
          <w:color w:val="17365D" w:themeColor="text2" w:themeShade="BF"/>
        </w:rPr>
        <w:t>:</w:t>
      </w:r>
    </w:p>
    <w:p w:rsidR="00B26ECD" w:rsidRPr="00B26ECD" w:rsidRDefault="00B26ECD" w:rsidP="00B26ECD">
      <w:pPr>
        <w:pStyle w:val="1"/>
        <w:numPr>
          <w:ilvl w:val="0"/>
          <w:numId w:val="0"/>
        </w:numPr>
        <w:ind w:left="720" w:hanging="360"/>
        <w:rPr>
          <w:b w:val="0"/>
          <w:i/>
          <w:color w:val="17365D" w:themeColor="text2" w:themeShade="BF"/>
        </w:rPr>
      </w:pPr>
      <w:r w:rsidRPr="00B26ECD">
        <w:rPr>
          <w:i/>
          <w:color w:val="17365D" w:themeColor="text2" w:themeShade="BF"/>
        </w:rPr>
        <w:t xml:space="preserve"> </w:t>
      </w:r>
      <w:r w:rsidRPr="00B26ECD">
        <w:rPr>
          <w:b w:val="0"/>
          <w:i/>
          <w:color w:val="17365D" w:themeColor="text2" w:themeShade="BF"/>
        </w:rPr>
        <w:t>роботи з технічною документацією; виконання первісних орієнтовних розрахунків витрат сировини, матеріалів та енергоносіїв для хіміко-технологічних процесів виробництва косметичних засобів та харчових добавок; оформлення технічної документації та креслень.</w:t>
      </w:r>
    </w:p>
    <w:p w:rsidR="00B26ECD" w:rsidRPr="00B26ECD" w:rsidRDefault="00B26ECD" w:rsidP="00B26ECD">
      <w:pPr>
        <w:pStyle w:val="1"/>
        <w:numPr>
          <w:ilvl w:val="0"/>
          <w:numId w:val="0"/>
        </w:numPr>
        <w:ind w:left="720"/>
        <w:rPr>
          <w:b w:val="0"/>
          <w:i/>
          <w:color w:val="17365D" w:themeColor="text2" w:themeShade="BF"/>
        </w:rPr>
      </w:pPr>
      <w:r w:rsidRPr="00B26ECD">
        <w:rPr>
          <w:b w:val="0"/>
          <w:i/>
          <w:color w:val="17365D" w:themeColor="text2" w:themeShade="BF"/>
        </w:rPr>
        <w:t>Після проходження переддипломної практики здобувачі вищої освіти повинні набути наступні компетентності:</w:t>
      </w:r>
    </w:p>
    <w:p w:rsidR="00B26ECD" w:rsidRPr="00B26ECD" w:rsidRDefault="00B26ECD" w:rsidP="00B26ECD">
      <w:pPr>
        <w:pStyle w:val="1"/>
        <w:numPr>
          <w:ilvl w:val="0"/>
          <w:numId w:val="0"/>
        </w:numPr>
        <w:ind w:left="720"/>
        <w:rPr>
          <w:b w:val="0"/>
          <w:i/>
          <w:color w:val="17365D" w:themeColor="text2" w:themeShade="BF"/>
        </w:rPr>
      </w:pPr>
      <w:r w:rsidRPr="00B26ECD">
        <w:rPr>
          <w:b w:val="0"/>
          <w:i/>
          <w:color w:val="17365D" w:themeColor="text2" w:themeShade="BF"/>
        </w:rPr>
        <w:t>- здатність застосовувати знання у практичних ситуаціях;</w:t>
      </w:r>
    </w:p>
    <w:p w:rsidR="00B26ECD" w:rsidRPr="00B26ECD" w:rsidRDefault="00B26ECD" w:rsidP="00B26ECD">
      <w:pPr>
        <w:pStyle w:val="1"/>
        <w:numPr>
          <w:ilvl w:val="0"/>
          <w:numId w:val="0"/>
        </w:numPr>
        <w:ind w:left="720"/>
        <w:rPr>
          <w:b w:val="0"/>
          <w:i/>
          <w:color w:val="17365D" w:themeColor="text2" w:themeShade="BF"/>
        </w:rPr>
      </w:pPr>
      <w:r w:rsidRPr="00B26ECD">
        <w:rPr>
          <w:b w:val="0"/>
          <w:i/>
          <w:color w:val="17365D" w:themeColor="text2" w:themeShade="BF"/>
        </w:rPr>
        <w:t>- здатність до пошуку, оброблення та аналізу інформації з різних джерел;</w:t>
      </w:r>
    </w:p>
    <w:p w:rsidR="00B26ECD" w:rsidRPr="00B26ECD" w:rsidRDefault="00B26ECD" w:rsidP="00B26ECD">
      <w:pPr>
        <w:pStyle w:val="1"/>
        <w:numPr>
          <w:ilvl w:val="0"/>
          <w:numId w:val="0"/>
        </w:numPr>
        <w:ind w:left="720"/>
        <w:rPr>
          <w:b w:val="0"/>
          <w:i/>
          <w:color w:val="17365D" w:themeColor="text2" w:themeShade="BF"/>
        </w:rPr>
      </w:pPr>
      <w:r w:rsidRPr="00B26ECD">
        <w:rPr>
          <w:b w:val="0"/>
          <w:i/>
          <w:color w:val="17365D" w:themeColor="text2" w:themeShade="BF"/>
        </w:rPr>
        <w:t>- здатність працювати в команді;</w:t>
      </w:r>
    </w:p>
    <w:p w:rsidR="00493241" w:rsidRPr="005768A8" w:rsidRDefault="00B26ECD" w:rsidP="00B26ECD">
      <w:pPr>
        <w:pStyle w:val="1"/>
        <w:numPr>
          <w:ilvl w:val="0"/>
          <w:numId w:val="0"/>
        </w:numPr>
        <w:ind w:left="720"/>
        <w:rPr>
          <w:color w:val="17365D" w:themeColor="text2" w:themeShade="BF"/>
        </w:rPr>
      </w:pPr>
      <w:r w:rsidRPr="00B26ECD">
        <w:rPr>
          <w:b w:val="0"/>
          <w:i/>
          <w:color w:val="17365D" w:themeColor="text2" w:themeShade="BF"/>
        </w:rPr>
        <w:t>- здатність спілкуватися державною мовою як усно, так і письмово.</w:t>
      </w:r>
      <w:r w:rsidR="009267E6" w:rsidRPr="00B26ECD">
        <w:rPr>
          <w:b w:val="0"/>
          <w:i/>
          <w:color w:val="17365D" w:themeColor="text2" w:themeShade="BF"/>
        </w:rPr>
        <w:t xml:space="preserve"> </w:t>
      </w:r>
      <w:r w:rsidR="00493241" w:rsidRPr="00B26ECD">
        <w:rPr>
          <w:b w:val="0"/>
          <w:color w:val="17365D" w:themeColor="text2" w:themeShade="BF"/>
        </w:rPr>
        <w:t xml:space="preserve">Пререквізити та постреквізити </w:t>
      </w:r>
      <w:r w:rsidR="00143E83" w:rsidRPr="00B26ECD">
        <w:rPr>
          <w:b w:val="0"/>
          <w:color w:val="17365D" w:themeColor="text2" w:themeShade="BF"/>
        </w:rPr>
        <w:t>освітньої компоненти</w:t>
      </w:r>
      <w:r w:rsidR="00493241" w:rsidRPr="005768A8">
        <w:rPr>
          <w:color w:val="17365D" w:themeColor="text2" w:themeShade="BF"/>
        </w:rPr>
        <w:t xml:space="preserve"> (місце в структурно-логічній схемі навчання за відповідною освітньою програмою)</w:t>
      </w:r>
    </w:p>
    <w:p w:rsidR="00947695" w:rsidRPr="005768A8" w:rsidRDefault="00271CF5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271CF5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Пререквізити.</w:t>
      </w:r>
      <w:r w:rsidRPr="00271CF5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</w:t>
      </w:r>
      <w:r w:rsidR="00947695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Зазначається перелік </w:t>
      </w:r>
      <w:r w:rsidR="00143E83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освітніх компонент</w:t>
      </w:r>
      <w:r w:rsidR="00947695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, знань та умінь, володіння якими необхідні студенту для успішного засвоєння </w:t>
      </w:r>
      <w:r w:rsidR="00085DE5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освітньої компоненти</w:t>
      </w:r>
      <w:r w:rsidR="00947695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:</w:t>
      </w:r>
    </w:p>
    <w:p w:rsidR="00493241" w:rsidRPr="005768A8" w:rsidRDefault="00493241" w:rsidP="00493241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tbl>
      <w:tblPr>
        <w:tblW w:w="10206" w:type="dxa"/>
        <w:tblBorders>
          <w:top w:val="single" w:sz="4" w:space="0" w:color="31849B" w:themeColor="accent5" w:themeShade="BF"/>
          <w:bottom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263"/>
      </w:tblGrid>
      <w:tr w:rsidR="00947695" w:rsidRPr="005768A8" w:rsidTr="00600203">
        <w:tc>
          <w:tcPr>
            <w:tcW w:w="2943" w:type="dxa"/>
            <w:vAlign w:val="center"/>
          </w:tcPr>
          <w:p w:rsidR="00947695" w:rsidRPr="005768A8" w:rsidRDefault="00517D7A" w:rsidP="00493241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Т</w:t>
            </w:r>
            <w:r w:rsidRPr="00517D7A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ехнологічні схеми хімічних виробництв</w:t>
            </w:r>
          </w:p>
        </w:tc>
        <w:tc>
          <w:tcPr>
            <w:tcW w:w="7263" w:type="dxa"/>
            <w:vAlign w:val="center"/>
          </w:tcPr>
          <w:p w:rsidR="00947695" w:rsidRPr="005768A8" w:rsidRDefault="00517D7A" w:rsidP="00493241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517D7A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технологічні процеси синтезу органічних виробництв</w:t>
            </w:r>
          </w:p>
        </w:tc>
      </w:tr>
      <w:tr w:rsidR="00947695" w:rsidRPr="005768A8" w:rsidTr="00600203">
        <w:tc>
          <w:tcPr>
            <w:tcW w:w="2943" w:type="dxa"/>
            <w:vAlign w:val="center"/>
          </w:tcPr>
          <w:p w:rsidR="00947695" w:rsidRPr="005768A8" w:rsidRDefault="00517D7A" w:rsidP="00493241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517D7A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Контроль та керування технологічних процесів органічних речовин</w:t>
            </w:r>
          </w:p>
        </w:tc>
        <w:tc>
          <w:tcPr>
            <w:tcW w:w="7263" w:type="dxa"/>
            <w:vAlign w:val="center"/>
          </w:tcPr>
          <w:p w:rsidR="00947695" w:rsidRPr="005768A8" w:rsidRDefault="00517D7A" w:rsidP="00517D7A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 xml:space="preserve">Методи визначення фізико-хімічних показників </w:t>
            </w:r>
          </w:p>
        </w:tc>
      </w:tr>
      <w:tr w:rsidR="00600203" w:rsidRPr="005768A8" w:rsidTr="00600203">
        <w:tc>
          <w:tcPr>
            <w:tcW w:w="2943" w:type="dxa"/>
            <w:vAlign w:val="center"/>
          </w:tcPr>
          <w:p w:rsidR="00600203" w:rsidRPr="005768A8" w:rsidRDefault="00517D7A" w:rsidP="00143E83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517D7A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Основи проєктування хімічних виробництв</w:t>
            </w:r>
          </w:p>
        </w:tc>
        <w:tc>
          <w:tcPr>
            <w:tcW w:w="7263" w:type="dxa"/>
            <w:vAlign w:val="center"/>
          </w:tcPr>
          <w:p w:rsidR="00600203" w:rsidRPr="005768A8" w:rsidRDefault="0069507B" w:rsidP="00517D7A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Основне та допоміжне обладнання виробництв</w:t>
            </w:r>
          </w:p>
        </w:tc>
      </w:tr>
    </w:tbl>
    <w:p w:rsidR="00947695" w:rsidRPr="005768A8" w:rsidRDefault="00271CF5" w:rsidP="004A6336">
      <w:pPr>
        <w:spacing w:after="120"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271CF5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Постреквізити.</w:t>
      </w:r>
      <w:r w:rsidRPr="00271CF5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</w:t>
      </w:r>
      <w:r w:rsidR="005B1A59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Переддипломна практика є заключною ланкою практичної підготовки студентів </w:t>
      </w:r>
      <w:r w:rsidR="0069507B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бакалаврів</w:t>
      </w:r>
      <w:r w:rsidR="005B1A59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.</w:t>
      </w:r>
    </w:p>
    <w:p w:rsidR="00AA6B23" w:rsidRPr="005768A8" w:rsidRDefault="00AA6B23" w:rsidP="00AA6B23">
      <w:pPr>
        <w:pStyle w:val="1"/>
        <w:spacing w:line="240" w:lineRule="auto"/>
        <w:rPr>
          <w:color w:val="17365D" w:themeColor="text2" w:themeShade="BF"/>
        </w:rPr>
      </w:pPr>
      <w:r w:rsidRPr="005768A8">
        <w:rPr>
          <w:color w:val="17365D" w:themeColor="text2" w:themeShade="BF"/>
        </w:rPr>
        <w:t xml:space="preserve">Зміст </w:t>
      </w:r>
      <w:r w:rsidR="00143E83" w:rsidRPr="005768A8">
        <w:rPr>
          <w:color w:val="17365D" w:themeColor="text2" w:themeShade="BF"/>
        </w:rPr>
        <w:t>переддипломної практики</w:t>
      </w:r>
      <w:r w:rsidRPr="005768A8">
        <w:rPr>
          <w:color w:val="17365D" w:themeColor="text2" w:themeShade="BF"/>
        </w:rPr>
        <w:t xml:space="preserve"> </w:t>
      </w:r>
    </w:p>
    <w:p w:rsidR="00086694" w:rsidRPr="005768A8" w:rsidRDefault="00086694" w:rsidP="00493241">
      <w:pPr>
        <w:spacing w:line="240" w:lineRule="auto"/>
        <w:contextualSpacing/>
        <w:jc w:val="both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Планом передбачена самостійна робота студентів при проходженні переддипломної практики. Зміст переддипломної практики складається з наступних тем.</w:t>
      </w:r>
    </w:p>
    <w:p w:rsidR="00631FF5" w:rsidRPr="005768A8" w:rsidRDefault="00631FF5" w:rsidP="00493241">
      <w:pPr>
        <w:numPr>
          <w:ilvl w:val="0"/>
          <w:numId w:val="21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Розробка технологічного процесу </w:t>
      </w:r>
      <w:r w:rsidR="002F6FE7">
        <w:rPr>
          <w:rFonts w:asciiTheme="minorHAnsi" w:hAnsiTheme="minorHAnsi"/>
          <w:i/>
          <w:color w:val="17365D" w:themeColor="text2" w:themeShade="BF"/>
          <w:sz w:val="24"/>
          <w:szCs w:val="24"/>
        </w:rPr>
        <w:t>синтезу</w:t>
      </w: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; складання технологічної карти процесу.</w:t>
      </w:r>
    </w:p>
    <w:p w:rsidR="00631FF5" w:rsidRPr="005768A8" w:rsidRDefault="00631FF5" w:rsidP="00493241">
      <w:pPr>
        <w:numPr>
          <w:ilvl w:val="0"/>
          <w:numId w:val="21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Вибір і розрахунок обладнання: основні принципи вибору обладнання у залежності від особливості технології; </w:t>
      </w:r>
    </w:p>
    <w:p w:rsidR="00631FF5" w:rsidRPr="005768A8" w:rsidRDefault="00631FF5" w:rsidP="00493241">
      <w:pPr>
        <w:numPr>
          <w:ilvl w:val="0"/>
          <w:numId w:val="21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lastRenderedPageBreak/>
        <w:t xml:space="preserve">Технологічні розрахунки: </w:t>
      </w:r>
      <w:r w:rsidR="002F6FE7">
        <w:rPr>
          <w:rFonts w:asciiTheme="minorHAnsi" w:hAnsiTheme="minorHAnsi"/>
          <w:i/>
          <w:color w:val="17365D" w:themeColor="text2" w:themeShade="BF"/>
          <w:sz w:val="24"/>
          <w:szCs w:val="24"/>
        </w:rPr>
        <w:t>матеріальний та тепловий баланс виробництва</w:t>
      </w: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.</w:t>
      </w:r>
    </w:p>
    <w:p w:rsidR="00631FF5" w:rsidRPr="005768A8" w:rsidRDefault="00631FF5" w:rsidP="00493241">
      <w:pPr>
        <w:numPr>
          <w:ilvl w:val="0"/>
          <w:numId w:val="21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Розробка заходів: забезпечення задовільного санітарного стану приміщень; правильного розташування обладнання; забезпечення необхідної вентиляція; очищення стічних вод.</w:t>
      </w:r>
    </w:p>
    <w:p w:rsidR="00FE5C22" w:rsidRPr="005768A8" w:rsidRDefault="00FE5C22" w:rsidP="00AA6B23">
      <w:pPr>
        <w:spacing w:after="120"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p w:rsidR="008B16FE" w:rsidRDefault="008B16FE" w:rsidP="001A21ED">
      <w:pPr>
        <w:pStyle w:val="1"/>
        <w:spacing w:before="0" w:after="0"/>
        <w:contextualSpacing/>
        <w:rPr>
          <w:color w:val="17365D" w:themeColor="text2" w:themeShade="BF"/>
        </w:rPr>
      </w:pPr>
      <w:r w:rsidRPr="005768A8">
        <w:rPr>
          <w:color w:val="17365D" w:themeColor="text2" w:themeShade="BF"/>
        </w:rPr>
        <w:t>Навчальні матеріали та ресурси</w:t>
      </w:r>
    </w:p>
    <w:p w:rsidR="00B45361" w:rsidRPr="00B45361" w:rsidRDefault="00B45361" w:rsidP="00B45361">
      <w:pPr>
        <w:rPr>
          <w:sz w:val="24"/>
          <w:szCs w:val="24"/>
        </w:rPr>
      </w:pPr>
      <w:r w:rsidRPr="00B45361">
        <w:rPr>
          <w:sz w:val="24"/>
          <w:szCs w:val="24"/>
        </w:rPr>
        <w:t>Навчальні матеріали, зазначені нижче, доступні у бібліотеці університету та у бібліотеці кафедри органічної хімії та технології органічних речовин. Також наявні електронні копії. Обов’язковою до вивчення є базова література, інші матеріали – факультативні. Розділи та</w:t>
      </w:r>
      <w:r w:rsidRPr="00B45361">
        <w:rPr>
          <w:sz w:val="24"/>
          <w:szCs w:val="24"/>
          <w:lang w:val="ru-RU"/>
        </w:rPr>
        <w:t xml:space="preserve"> </w:t>
      </w:r>
      <w:r w:rsidRPr="00B45361">
        <w:rPr>
          <w:sz w:val="24"/>
          <w:szCs w:val="24"/>
        </w:rPr>
        <w:t>теми, з якими студент має ознайомитись самостійно, викладач зазначає на лекційних та</w:t>
      </w:r>
      <w:r w:rsidRPr="00B45361">
        <w:rPr>
          <w:sz w:val="24"/>
          <w:szCs w:val="24"/>
          <w:lang w:val="ru-RU"/>
        </w:rPr>
        <w:t xml:space="preserve"> </w:t>
      </w:r>
      <w:r w:rsidRPr="00B45361">
        <w:rPr>
          <w:sz w:val="24"/>
          <w:szCs w:val="24"/>
        </w:rPr>
        <w:t>практичних заняттях.</w:t>
      </w:r>
    </w:p>
    <w:p w:rsidR="00B45361" w:rsidRPr="00B45361" w:rsidRDefault="00B45361" w:rsidP="00B45361">
      <w:pPr>
        <w:rPr>
          <w:sz w:val="24"/>
          <w:szCs w:val="24"/>
        </w:rPr>
      </w:pPr>
      <w:r w:rsidRPr="00B45361">
        <w:rPr>
          <w:sz w:val="24"/>
          <w:szCs w:val="24"/>
        </w:rPr>
        <w:t>Базова:</w:t>
      </w:r>
    </w:p>
    <w:p w:rsidR="003235C4" w:rsidRPr="003235C4" w:rsidRDefault="003235C4" w:rsidP="003235C4">
      <w:pPr>
        <w:numPr>
          <w:ilvl w:val="0"/>
          <w:numId w:val="28"/>
        </w:numPr>
        <w:rPr>
          <w:sz w:val="24"/>
          <w:szCs w:val="24"/>
        </w:rPr>
      </w:pPr>
      <w:r w:rsidRPr="003235C4">
        <w:rPr>
          <w:sz w:val="24"/>
          <w:szCs w:val="24"/>
        </w:rPr>
        <w:t>О. Г. Башура, О. І. Тихонов, В. В. Россіхін Технологія косметичних засобів : підручник для студ. вищ. навч. закладів/О.Г.Башура, О. І.Тихонов, В.В.Россіхін [та ін.]; за ред. О.Г.Башури і О. І.Тихонова.— Х.:НФаУ; Оригінал, 2017.—552 с.</w:t>
      </w:r>
    </w:p>
    <w:p w:rsidR="003235C4" w:rsidRPr="003235C4" w:rsidRDefault="003235C4" w:rsidP="003235C4">
      <w:pPr>
        <w:numPr>
          <w:ilvl w:val="0"/>
          <w:numId w:val="28"/>
        </w:numPr>
        <w:rPr>
          <w:sz w:val="24"/>
          <w:szCs w:val="24"/>
        </w:rPr>
      </w:pPr>
      <w:r w:rsidRPr="003235C4">
        <w:rPr>
          <w:sz w:val="24"/>
          <w:szCs w:val="24"/>
        </w:rPr>
        <w:t>Пешук Л.В., Бавіка Л.І., Демідов І.Н. Технологія парфумерно-косметичних продуктів .-К.: Центр учбової літератури, 2007.-376 с.</w:t>
      </w:r>
    </w:p>
    <w:p w:rsidR="003235C4" w:rsidRPr="003235C4" w:rsidRDefault="003235C4" w:rsidP="003235C4">
      <w:pPr>
        <w:numPr>
          <w:ilvl w:val="0"/>
          <w:numId w:val="28"/>
        </w:numPr>
        <w:rPr>
          <w:sz w:val="24"/>
          <w:szCs w:val="24"/>
        </w:rPr>
      </w:pPr>
      <w:r w:rsidRPr="003235C4">
        <w:rPr>
          <w:sz w:val="24"/>
          <w:szCs w:val="24"/>
        </w:rPr>
        <w:t>Хімічні технології харчових добавок та косметичних засобів [Електронний ресурс] : наук.-допом. бібліогр. покажч. / [упоряд. О. В. Олабоді] ; Нац. ун-т харч. технол., Наук.-техн. б-ка. – Київ, 2021. – 176 с.</w:t>
      </w:r>
    </w:p>
    <w:p w:rsidR="003235C4" w:rsidRPr="003235C4" w:rsidRDefault="003235C4" w:rsidP="003235C4">
      <w:pPr>
        <w:numPr>
          <w:ilvl w:val="0"/>
          <w:numId w:val="28"/>
        </w:numPr>
        <w:rPr>
          <w:sz w:val="24"/>
          <w:szCs w:val="24"/>
        </w:rPr>
      </w:pPr>
      <w:r w:rsidRPr="003235C4">
        <w:rPr>
          <w:sz w:val="24"/>
          <w:szCs w:val="24"/>
        </w:rPr>
        <w:t>Регламенти технологічних процесів та інша нормативно-технічна</w:t>
      </w:r>
      <w:r w:rsidRPr="003235C4">
        <w:rPr>
          <w:sz w:val="24"/>
          <w:szCs w:val="24"/>
        </w:rPr>
        <w:br/>
        <w:t>документація підприємства.</w:t>
      </w:r>
    </w:p>
    <w:p w:rsidR="003235C4" w:rsidRPr="003235C4" w:rsidRDefault="003235C4" w:rsidP="003235C4">
      <w:pPr>
        <w:numPr>
          <w:ilvl w:val="0"/>
          <w:numId w:val="28"/>
        </w:numPr>
        <w:rPr>
          <w:sz w:val="24"/>
          <w:szCs w:val="24"/>
        </w:rPr>
      </w:pPr>
      <w:r w:rsidRPr="003235C4">
        <w:rPr>
          <w:sz w:val="24"/>
          <w:szCs w:val="24"/>
        </w:rPr>
        <w:t>Стандарти на сировину і готову продукцію</w:t>
      </w:r>
    </w:p>
    <w:p w:rsidR="003235C4" w:rsidRDefault="003235C4" w:rsidP="003235C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235C4">
        <w:rPr>
          <w:sz w:val="24"/>
          <w:szCs w:val="24"/>
        </w:rPr>
        <w:t>6.</w:t>
      </w:r>
      <w:r w:rsidRPr="003235C4">
        <w:rPr>
          <w:sz w:val="24"/>
          <w:szCs w:val="24"/>
        </w:rPr>
        <w:tab/>
        <w:t xml:space="preserve">Основні процеси, машини та апарати хімічних виробництв: Підручник / І. В. Коваленко, В. </w:t>
      </w:r>
      <w:r>
        <w:rPr>
          <w:sz w:val="24"/>
          <w:szCs w:val="24"/>
        </w:rPr>
        <w:t xml:space="preserve">    </w:t>
      </w:r>
    </w:p>
    <w:p w:rsidR="003235C4" w:rsidRPr="003235C4" w:rsidRDefault="003235C4" w:rsidP="003235C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235C4">
        <w:rPr>
          <w:sz w:val="24"/>
          <w:szCs w:val="24"/>
        </w:rPr>
        <w:t>В. Малиновський. — К.: Інрес : Воля, 2005. — 264 с.: іл. — Бібліогр.: с. 253—255.</w:t>
      </w:r>
    </w:p>
    <w:p w:rsidR="003235C4" w:rsidRDefault="003235C4" w:rsidP="003235C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235C4">
        <w:rPr>
          <w:sz w:val="24"/>
          <w:szCs w:val="24"/>
        </w:rPr>
        <w:t>7.</w:t>
      </w:r>
      <w:r w:rsidRPr="003235C4">
        <w:rPr>
          <w:sz w:val="24"/>
          <w:szCs w:val="24"/>
        </w:rPr>
        <w:tab/>
        <w:t xml:space="preserve">Онищук О. О., Кормош Ж. О. Процеси та апарати хімічних виробництв: курс лекцій. </w:t>
      </w:r>
    </w:p>
    <w:p w:rsidR="00B45361" w:rsidRPr="00B45361" w:rsidRDefault="003235C4" w:rsidP="003235C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235C4">
        <w:rPr>
          <w:sz w:val="24"/>
          <w:szCs w:val="24"/>
        </w:rPr>
        <w:t>Луцьк : Вежа-Друк, 2020. 155 с.</w:t>
      </w:r>
      <w:r w:rsidR="00B45361" w:rsidRPr="00B45361">
        <w:rPr>
          <w:sz w:val="24"/>
          <w:szCs w:val="24"/>
        </w:rPr>
        <w:br/>
        <w:t>Інформаційні ресурси</w:t>
      </w:r>
      <w:r w:rsidR="00B45361" w:rsidRPr="00B45361">
        <w:rPr>
          <w:sz w:val="24"/>
          <w:szCs w:val="24"/>
        </w:rPr>
        <w:br/>
        <w:t>1. Дистанційний курс Google G Suite for Education. Режим доступу: Google Classroom</w:t>
      </w:r>
      <w:r w:rsidR="00B45361" w:rsidRPr="00B45361">
        <w:rPr>
          <w:sz w:val="24"/>
          <w:szCs w:val="24"/>
        </w:rPr>
        <w:br/>
        <w:t xml:space="preserve">(Google G Suite for Education, домен LLL.kpi.ua, платформа Sikorsky-distance); код курсу hndaasx. </w:t>
      </w:r>
    </w:p>
    <w:p w:rsidR="00AA6B23" w:rsidRPr="00B45361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17365D" w:themeColor="text2" w:themeShade="BF"/>
        </w:rPr>
      </w:pPr>
      <w:r w:rsidRPr="00B45361">
        <w:rPr>
          <w:rFonts w:ascii="Times New Roman" w:hAnsi="Times New Roman"/>
          <w:color w:val="17365D" w:themeColor="text2" w:themeShade="BF"/>
        </w:rPr>
        <w:t>Навчальний контент</w:t>
      </w:r>
    </w:p>
    <w:p w:rsidR="004A6336" w:rsidRPr="005768A8" w:rsidRDefault="00791855" w:rsidP="001A21ED">
      <w:pPr>
        <w:pStyle w:val="1"/>
        <w:spacing w:before="0" w:after="0" w:line="240" w:lineRule="auto"/>
        <w:contextualSpacing/>
        <w:rPr>
          <w:color w:val="17365D" w:themeColor="text2" w:themeShade="BF"/>
        </w:rPr>
      </w:pPr>
      <w:r w:rsidRPr="005768A8">
        <w:rPr>
          <w:color w:val="17365D" w:themeColor="text2" w:themeShade="BF"/>
        </w:rPr>
        <w:t>Методика</w:t>
      </w:r>
      <w:r w:rsidR="00F51B26" w:rsidRPr="005768A8">
        <w:rPr>
          <w:color w:val="17365D" w:themeColor="text2" w:themeShade="BF"/>
        </w:rPr>
        <w:t xml:space="preserve"> опанування </w:t>
      </w:r>
      <w:r w:rsidR="00D43C4F" w:rsidRPr="005768A8">
        <w:rPr>
          <w:color w:val="17365D" w:themeColor="text2" w:themeShade="BF"/>
        </w:rPr>
        <w:t>освітньої компоненти</w:t>
      </w:r>
    </w:p>
    <w:p w:rsidR="00086694" w:rsidRPr="005768A8" w:rsidRDefault="00086694" w:rsidP="001A21ED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Аудиторні заняття не передбачені планом.</w:t>
      </w:r>
    </w:p>
    <w:p w:rsidR="004A6336" w:rsidRPr="005768A8" w:rsidRDefault="004A6336" w:rsidP="001A21ED">
      <w:pPr>
        <w:pStyle w:val="1"/>
        <w:spacing w:before="0" w:after="0" w:line="240" w:lineRule="auto"/>
        <w:contextualSpacing/>
        <w:rPr>
          <w:color w:val="17365D" w:themeColor="text2" w:themeShade="BF"/>
        </w:rPr>
      </w:pPr>
      <w:r w:rsidRPr="005768A8">
        <w:rPr>
          <w:color w:val="17365D" w:themeColor="text2" w:themeShade="BF"/>
        </w:rPr>
        <w:t>Самостійна робота студента</w:t>
      </w:r>
      <w:r w:rsidR="00F677B9" w:rsidRPr="005768A8">
        <w:rPr>
          <w:color w:val="17365D" w:themeColor="text2" w:themeShade="BF"/>
        </w:rPr>
        <w:t>/аспіранта</w:t>
      </w:r>
    </w:p>
    <w:p w:rsidR="00B26ECD" w:rsidRPr="00B26ECD" w:rsidRDefault="00086694" w:rsidP="00B26ECD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ab/>
      </w:r>
      <w:r w:rsidR="00B26ECD"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Переддипломна практика майбутніх бакалаврів є необхідною складовою навчального процесу і слугує основою підвищення результативності досліджень, які надаються студентами в дипломній роботі.</w:t>
      </w:r>
    </w:p>
    <w:p w:rsidR="00B26ECD" w:rsidRPr="00B26ECD" w:rsidRDefault="00B26ECD" w:rsidP="00B26ECD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Виконання індивідуального науково-дослідницького завдання студентами здійснюється з урахуванням теми бакалаврського диплома в терміни, означені програмою переддипломної практики. Матеріали дослідження включаються до звіту з практики у відповідності з його структурою та обсягом.</w:t>
      </w:r>
    </w:p>
    <w:p w:rsidR="00B26ECD" w:rsidRPr="00B26ECD" w:rsidRDefault="00B26ECD" w:rsidP="00B26ECD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Під час проходження переддипломної практики кожен студент повинен забезпечити себе копіями креслень, необхідними для розробки графічної частини випускної кваліфікаційної роботи бакалавра. Нижче наводиться зразковий перелік графічного матеріалу:</w:t>
      </w:r>
    </w:p>
    <w:p w:rsidR="00B26ECD" w:rsidRPr="00B26ECD" w:rsidRDefault="00B26ECD" w:rsidP="00B26ECD">
      <w:pPr>
        <w:numPr>
          <w:ilvl w:val="0"/>
          <w:numId w:val="26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Технологічна схема виробництва косметичного продукту чи харчової добавки з розташуванням основного технологічного обладнання.</w:t>
      </w:r>
    </w:p>
    <w:p w:rsidR="00B26ECD" w:rsidRPr="00B26ECD" w:rsidRDefault="00B26ECD" w:rsidP="00B26ECD">
      <w:pPr>
        <w:numPr>
          <w:ilvl w:val="0"/>
          <w:numId w:val="26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Основний технологічний агрегат (пристрій).</w:t>
      </w:r>
    </w:p>
    <w:p w:rsidR="00010D7B" w:rsidRPr="005768A8" w:rsidRDefault="00010D7B" w:rsidP="00B26ECD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Рекомендована кількість годин, яка відводиться на виконання зазначених видів робіт:</w:t>
      </w:r>
    </w:p>
    <w:tbl>
      <w:tblPr>
        <w:tblStyle w:val="a4"/>
        <w:tblW w:w="0" w:type="auto"/>
        <w:tblInd w:w="84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643"/>
        <w:gridCol w:w="3705"/>
      </w:tblGrid>
      <w:tr w:rsidR="00010D7B" w:rsidRPr="005768A8" w:rsidTr="001A21ED">
        <w:tc>
          <w:tcPr>
            <w:tcW w:w="5783" w:type="dxa"/>
            <w:vAlign w:val="center"/>
          </w:tcPr>
          <w:p w:rsidR="00010D7B" w:rsidRPr="005768A8" w:rsidRDefault="00010D7B" w:rsidP="001A21ED">
            <w:pPr>
              <w:spacing w:line="240" w:lineRule="auto"/>
              <w:contextualSpacing/>
              <w:jc w:val="center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Вид СРС</w:t>
            </w:r>
          </w:p>
        </w:tc>
        <w:tc>
          <w:tcPr>
            <w:tcW w:w="3791" w:type="dxa"/>
            <w:vAlign w:val="center"/>
          </w:tcPr>
          <w:p w:rsidR="00010D7B" w:rsidRPr="005768A8" w:rsidRDefault="00010D7B" w:rsidP="001A21ED">
            <w:pPr>
              <w:spacing w:line="240" w:lineRule="auto"/>
              <w:contextualSpacing/>
              <w:jc w:val="center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Кількість годин на підготовку</w:t>
            </w:r>
          </w:p>
        </w:tc>
      </w:tr>
      <w:tr w:rsidR="00010D7B" w:rsidRPr="005768A8" w:rsidTr="001A21ED">
        <w:trPr>
          <w:trHeight w:val="841"/>
        </w:trPr>
        <w:tc>
          <w:tcPr>
            <w:tcW w:w="5783" w:type="dxa"/>
          </w:tcPr>
          <w:p w:rsidR="00010D7B" w:rsidRPr="005768A8" w:rsidRDefault="001B3B74" w:rsidP="001A21ED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lastRenderedPageBreak/>
              <w:t>Виконання програми практики і індивідуального завдання (з щотижневою перевіркою). Оформлення щоденника та звіту з практики</w:t>
            </w:r>
          </w:p>
        </w:tc>
        <w:tc>
          <w:tcPr>
            <w:tcW w:w="3791" w:type="dxa"/>
          </w:tcPr>
          <w:p w:rsidR="00010D7B" w:rsidRPr="005768A8" w:rsidRDefault="003235C4" w:rsidP="003235C4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52</w:t>
            </w:r>
            <w:r w:rsidR="00010D7B" w:rsidRPr="005768A8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 xml:space="preserve"> годин</w:t>
            </w:r>
            <w:r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и</w:t>
            </w:r>
          </w:p>
        </w:tc>
      </w:tr>
      <w:tr w:rsidR="00010D7B" w:rsidRPr="005768A8" w:rsidTr="001A21ED">
        <w:tc>
          <w:tcPr>
            <w:tcW w:w="5783" w:type="dxa"/>
          </w:tcPr>
          <w:p w:rsidR="00010D7B" w:rsidRPr="005768A8" w:rsidRDefault="00010D7B" w:rsidP="001A21ED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Підготовка до заліку</w:t>
            </w:r>
          </w:p>
        </w:tc>
        <w:tc>
          <w:tcPr>
            <w:tcW w:w="3791" w:type="dxa"/>
          </w:tcPr>
          <w:p w:rsidR="00010D7B" w:rsidRPr="005768A8" w:rsidRDefault="00143E83" w:rsidP="001A21ED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>8</w:t>
            </w:r>
            <w:r w:rsidR="00010D7B" w:rsidRPr="005768A8">
              <w:rPr>
                <w:rFonts w:asciiTheme="minorHAnsi" w:hAnsiTheme="minorHAnsi"/>
                <w:i/>
                <w:color w:val="17365D" w:themeColor="text2" w:themeShade="BF"/>
                <w:sz w:val="24"/>
                <w:szCs w:val="24"/>
              </w:rPr>
              <w:t xml:space="preserve"> годин</w:t>
            </w:r>
          </w:p>
        </w:tc>
      </w:tr>
    </w:tbl>
    <w:p w:rsidR="00F95D78" w:rsidRPr="005768A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color w:val="17365D" w:themeColor="text2" w:themeShade="BF"/>
        </w:rPr>
      </w:pPr>
      <w:r w:rsidRPr="005768A8">
        <w:rPr>
          <w:color w:val="17365D" w:themeColor="text2" w:themeShade="BF"/>
        </w:rPr>
        <w:t>Політика та контроль</w:t>
      </w:r>
    </w:p>
    <w:p w:rsidR="004A6336" w:rsidRPr="005768A8" w:rsidRDefault="00F51B26" w:rsidP="004A6336">
      <w:pPr>
        <w:pStyle w:val="1"/>
        <w:spacing w:line="240" w:lineRule="auto"/>
        <w:rPr>
          <w:color w:val="17365D" w:themeColor="text2" w:themeShade="BF"/>
        </w:rPr>
      </w:pPr>
      <w:r w:rsidRPr="005768A8">
        <w:rPr>
          <w:color w:val="17365D" w:themeColor="text2" w:themeShade="BF"/>
        </w:rPr>
        <w:t>П</w:t>
      </w:r>
      <w:r w:rsidR="004A6336" w:rsidRPr="005768A8">
        <w:rPr>
          <w:color w:val="17365D" w:themeColor="text2" w:themeShade="BF"/>
        </w:rPr>
        <w:t xml:space="preserve">олітика </w:t>
      </w:r>
      <w:r w:rsidR="00D43C4F" w:rsidRPr="005768A8">
        <w:rPr>
          <w:color w:val="17365D" w:themeColor="text2" w:themeShade="BF"/>
        </w:rPr>
        <w:t>освітньої компоненти</w:t>
      </w:r>
    </w:p>
    <w:p w:rsidR="001B3B74" w:rsidRPr="005768A8" w:rsidRDefault="001B3B74" w:rsidP="001B3B74">
      <w:pPr>
        <w:spacing w:after="120" w:line="240" w:lineRule="auto"/>
        <w:jc w:val="center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Форми та методи контролю</w:t>
      </w:r>
    </w:p>
    <w:p w:rsidR="00B26ECD" w:rsidRPr="00B26ECD" w:rsidRDefault="001B3B74" w:rsidP="00B26ECD">
      <w:pPr>
        <w:spacing w:after="120"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ab/>
      </w:r>
      <w:r w:rsidR="00B26ECD" w:rsidRPr="00B26ECD">
        <w:rPr>
          <w:rFonts w:asciiTheme="minorHAnsi" w:hAnsiTheme="minorHAnsi" w:hint="eastAsia"/>
          <w:i/>
          <w:color w:val="17365D" w:themeColor="text2" w:themeShade="BF"/>
          <w:sz w:val="24"/>
          <w:szCs w:val="24"/>
        </w:rPr>
        <w:t xml:space="preserve">Поточний контроль проходження практики студентами здійснюється керівниками практики, </w:t>
      </w:r>
      <w:r w:rsidR="00B26ECD" w:rsidRPr="00B26ECD">
        <w:rPr>
          <w:rFonts w:asciiTheme="minorHAnsi" w:hAnsiTheme="minorHAnsi" w:hint="eastAsia"/>
          <w:i/>
          <w:color w:val="17365D" w:themeColor="text2" w:themeShade="BF"/>
          <w:sz w:val="24"/>
          <w:szCs w:val="24"/>
          <w:lang w:val="ru-RU"/>
        </w:rPr>
        <w:t>які на початку практики складають та погоджують з адміністрацією календарний план проходження практики</w:t>
      </w:r>
      <w:r w:rsidR="00B26ECD" w:rsidRPr="00B26ECD">
        <w:rPr>
          <w:rFonts w:asciiTheme="minorHAnsi" w:hAnsiTheme="minorHAnsi" w:hint="eastAsia"/>
          <w:i/>
          <w:color w:val="17365D" w:themeColor="text2" w:themeShade="BF"/>
          <w:sz w:val="24"/>
          <w:szCs w:val="24"/>
        </w:rPr>
        <w:t>.</w:t>
      </w:r>
    </w:p>
    <w:p w:rsidR="00B26ECD" w:rsidRPr="00B26ECD" w:rsidRDefault="00B26ECD" w:rsidP="00B26ECD">
      <w:pPr>
        <w:spacing w:after="120"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 w:hint="eastAsia"/>
          <w:i/>
          <w:color w:val="17365D" w:themeColor="text2" w:themeShade="BF"/>
          <w:sz w:val="24"/>
          <w:szCs w:val="24"/>
        </w:rPr>
        <w:t xml:space="preserve">Керівник практики від університету контролює дотримання графіка проходження практики, </w:t>
      </w:r>
      <w:r w:rsidRPr="00B26ECD">
        <w:rPr>
          <w:rFonts w:asciiTheme="minorHAnsi" w:hAnsiTheme="minorHAnsi" w:hint="eastAsia"/>
          <w:i/>
          <w:color w:val="17365D" w:themeColor="text2" w:themeShade="BF"/>
          <w:sz w:val="24"/>
          <w:szCs w:val="24"/>
          <w:lang w:val="ru-RU"/>
        </w:rPr>
        <w:t>виконання індивідуального завдання</w:t>
      </w:r>
      <w:r w:rsidRPr="00B26ECD">
        <w:rPr>
          <w:rFonts w:asciiTheme="minorHAnsi" w:hAnsiTheme="minorHAnsi" w:hint="eastAsia"/>
          <w:i/>
          <w:color w:val="17365D" w:themeColor="text2" w:themeShade="BF"/>
          <w:sz w:val="24"/>
          <w:szCs w:val="24"/>
        </w:rPr>
        <w:t xml:space="preserve">, </w:t>
      </w:r>
      <w:r w:rsidRPr="00B26ECD">
        <w:rPr>
          <w:rFonts w:asciiTheme="minorHAnsi" w:hAnsiTheme="minorHAnsi" w:hint="eastAsia"/>
          <w:i/>
          <w:color w:val="17365D" w:themeColor="text2" w:themeShade="BF"/>
          <w:sz w:val="24"/>
          <w:szCs w:val="24"/>
          <w:lang w:val="ru-RU"/>
        </w:rPr>
        <w:t>стежить за тим</w:t>
      </w:r>
      <w:r w:rsidRPr="00B26ECD">
        <w:rPr>
          <w:rFonts w:asciiTheme="minorHAnsi" w:hAnsiTheme="minorHAnsi" w:hint="eastAsia"/>
          <w:i/>
          <w:color w:val="17365D" w:themeColor="text2" w:themeShade="BF"/>
          <w:sz w:val="24"/>
          <w:szCs w:val="24"/>
        </w:rPr>
        <w:t xml:space="preserve">, </w:t>
      </w:r>
      <w:r w:rsidRPr="00B26ECD">
        <w:rPr>
          <w:rFonts w:asciiTheme="minorHAnsi" w:hAnsiTheme="minorHAnsi" w:hint="eastAsia"/>
          <w:i/>
          <w:color w:val="17365D" w:themeColor="text2" w:themeShade="BF"/>
          <w:sz w:val="24"/>
          <w:szCs w:val="24"/>
          <w:lang w:val="ru-RU"/>
        </w:rPr>
        <w:t>як студенти збирають матеріал для виконання дипломного проекту та студентам надає консультації</w:t>
      </w:r>
      <w:r w:rsidRPr="00B26ECD">
        <w:rPr>
          <w:rFonts w:asciiTheme="minorHAnsi" w:hAnsiTheme="minorHAnsi" w:hint="eastAsia"/>
          <w:i/>
          <w:color w:val="17365D" w:themeColor="text2" w:themeShade="BF"/>
          <w:sz w:val="24"/>
          <w:szCs w:val="24"/>
        </w:rPr>
        <w:t>.</w:t>
      </w:r>
    </w:p>
    <w:p w:rsidR="001B3B74" w:rsidRPr="005768A8" w:rsidRDefault="001B3B74" w:rsidP="001B3B74">
      <w:pPr>
        <w:spacing w:after="120"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p w:rsidR="001B3B74" w:rsidRPr="005768A8" w:rsidRDefault="001B3B74" w:rsidP="001B3B74">
      <w:pPr>
        <w:spacing w:after="120" w:line="240" w:lineRule="auto"/>
        <w:jc w:val="center"/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b/>
          <w:i/>
          <w:color w:val="17365D" w:themeColor="text2" w:themeShade="BF"/>
          <w:sz w:val="24"/>
          <w:szCs w:val="24"/>
        </w:rPr>
        <w:t>Вимоги до звіту</w:t>
      </w:r>
    </w:p>
    <w:p w:rsidR="00B26ECD" w:rsidRPr="00B26ECD" w:rsidRDefault="001B3B74" w:rsidP="00B26ECD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ab/>
      </w:r>
      <w:r w:rsidR="00B26ECD"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На основі зібраних під час практики матеріалів кожен студент має самостійно оформити звіт з практики.</w:t>
      </w:r>
    </w:p>
    <w:p w:rsidR="00B26ECD" w:rsidRPr="00B26ECD" w:rsidRDefault="00B26ECD" w:rsidP="00B26ECD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Звіт складається по мірі проходження практики.</w:t>
      </w:r>
    </w:p>
    <w:p w:rsidR="00B26ECD" w:rsidRPr="00B26ECD" w:rsidRDefault="00B26ECD" w:rsidP="00B26ECD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Основним матеріалом для складання звіту з практики є технологічні регламенти та креслення технологічної схеми виробництва. </w:t>
      </w:r>
    </w:p>
    <w:p w:rsidR="00B26ECD" w:rsidRPr="00B26ECD" w:rsidRDefault="00B26ECD" w:rsidP="00B26ECD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Звіт з практики має включати наступні розділи:</w:t>
      </w:r>
    </w:p>
    <w:p w:rsidR="00B26ECD" w:rsidRPr="00B26ECD" w:rsidRDefault="00B26ECD" w:rsidP="00B26ECD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Реферат</w:t>
      </w:r>
    </w:p>
    <w:p w:rsidR="00B26ECD" w:rsidRPr="00B26ECD" w:rsidRDefault="00B26ECD" w:rsidP="00B26ECD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Зміст</w:t>
      </w:r>
    </w:p>
    <w:p w:rsidR="00B26ECD" w:rsidRPr="00B26ECD" w:rsidRDefault="00B26ECD" w:rsidP="00B26ECD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Вступ</w:t>
      </w:r>
    </w:p>
    <w:p w:rsidR="00B26ECD" w:rsidRPr="00B26ECD" w:rsidRDefault="00B26ECD" w:rsidP="00B26ECD">
      <w:pPr>
        <w:numPr>
          <w:ilvl w:val="0"/>
          <w:numId w:val="27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Загальні відомості про виробництво заданої продукції.</w:t>
      </w:r>
    </w:p>
    <w:p w:rsidR="00B26ECD" w:rsidRPr="00B26ECD" w:rsidRDefault="00B26ECD" w:rsidP="00B26ECD">
      <w:pPr>
        <w:numPr>
          <w:ilvl w:val="0"/>
          <w:numId w:val="27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Індивідуальне завдання (технологічний лінія виготовлення продукту, що розглядається в індивідуальному завданні).</w:t>
      </w:r>
    </w:p>
    <w:p w:rsidR="00B26ECD" w:rsidRPr="00B26ECD" w:rsidRDefault="00B26ECD" w:rsidP="00B26ECD">
      <w:pPr>
        <w:numPr>
          <w:ilvl w:val="1"/>
          <w:numId w:val="27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Технологічна схема виробництва. </w:t>
      </w:r>
    </w:p>
    <w:p w:rsidR="00B26ECD" w:rsidRPr="00B26ECD" w:rsidRDefault="00B26ECD" w:rsidP="00B26ECD">
      <w:pPr>
        <w:numPr>
          <w:ilvl w:val="1"/>
          <w:numId w:val="27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Стандарти на сировину та готову продукцію.</w:t>
      </w:r>
    </w:p>
    <w:p w:rsidR="00B26ECD" w:rsidRPr="00B26ECD" w:rsidRDefault="00B26ECD" w:rsidP="00B26ECD">
      <w:pPr>
        <w:numPr>
          <w:ilvl w:val="1"/>
          <w:numId w:val="27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Характеристика основного технологічного обладнання.</w:t>
      </w:r>
    </w:p>
    <w:p w:rsidR="00B26ECD" w:rsidRPr="00B26ECD" w:rsidRDefault="00B26ECD" w:rsidP="00B26ECD">
      <w:pPr>
        <w:numPr>
          <w:ilvl w:val="1"/>
          <w:numId w:val="27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Норми витрат сировини, матеріалів, води на виробництво 1 т готового продукту. </w:t>
      </w:r>
    </w:p>
    <w:p w:rsidR="00B26ECD" w:rsidRPr="00B26ECD" w:rsidRDefault="00B26ECD" w:rsidP="00B26ECD">
      <w:pPr>
        <w:numPr>
          <w:ilvl w:val="1"/>
          <w:numId w:val="27"/>
        </w:num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Пропозиції на реконструкцію (рекомендації вдосконалення апаратурної схеми та розрахунок основних показників агрегату, що вдосконалюється).</w:t>
      </w:r>
    </w:p>
    <w:p w:rsidR="00B26ECD" w:rsidRPr="00B26ECD" w:rsidRDefault="00B26ECD" w:rsidP="00B26ECD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3. Охорона праці на виробництві</w:t>
      </w:r>
    </w:p>
    <w:p w:rsidR="00B26ECD" w:rsidRDefault="00B26ECD" w:rsidP="00B26ECD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t>Висновки</w:t>
      </w:r>
      <w:r w:rsidRPr="00B26ECD">
        <w:rPr>
          <w:rFonts w:asciiTheme="minorHAnsi" w:hAnsiTheme="minorHAnsi"/>
          <w:i/>
          <w:color w:val="17365D" w:themeColor="text2" w:themeShade="BF"/>
          <w:sz w:val="24"/>
          <w:szCs w:val="24"/>
        </w:rPr>
        <w:br/>
        <w:t>Список використаної літератури.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b/>
          <w:color w:val="17365D" w:themeColor="text2" w:themeShade="BF"/>
          <w:sz w:val="24"/>
          <w:szCs w:val="24"/>
        </w:rPr>
        <w:t>РЕФЕРАТ</w:t>
      </w:r>
      <w:r w:rsidRPr="00B510A7">
        <w:rPr>
          <w:color w:val="17365D" w:themeColor="text2" w:themeShade="BF"/>
          <w:sz w:val="24"/>
          <w:szCs w:val="24"/>
        </w:rPr>
        <w:t xml:space="preserve"> до звіту з практики наводять у наступному порядку: прописними літерами пишуть зверху посередині аркуша слово «Реферат», нижче з початку аркуша пишуть «Звіт з переддипломної практики: кількість сторінок, кількість рисунків, кількість таблиць, кількість аркушів графічного матеріалу, кількість літературних посилань». </w:t>
      </w:r>
      <w:r w:rsidRPr="00B510A7">
        <w:rPr>
          <w:color w:val="17365D" w:themeColor="text2" w:themeShade="BF"/>
          <w:sz w:val="24"/>
          <w:szCs w:val="24"/>
          <w:lang w:val="ru-RU"/>
        </w:rPr>
        <w:t>Далі відступають</w:t>
      </w:r>
      <w:r w:rsidRPr="00B510A7">
        <w:rPr>
          <w:color w:val="17365D" w:themeColor="text2" w:themeShade="BF"/>
          <w:sz w:val="24"/>
          <w:szCs w:val="24"/>
        </w:rPr>
        <w:t xml:space="preserve"> 1 </w:t>
      </w:r>
      <w:r w:rsidRPr="00B510A7">
        <w:rPr>
          <w:color w:val="17365D" w:themeColor="text2" w:themeShade="BF"/>
          <w:sz w:val="24"/>
          <w:szCs w:val="24"/>
          <w:lang w:val="ru-RU"/>
        </w:rPr>
        <w:t>рядок і пишуть текст реферату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в якому потрібно коротко вказати зміст основних розділів звіту</w:t>
      </w:r>
      <w:r w:rsidRPr="00B510A7">
        <w:rPr>
          <w:color w:val="17365D" w:themeColor="text2" w:themeShade="BF"/>
          <w:sz w:val="24"/>
          <w:szCs w:val="24"/>
        </w:rPr>
        <w:t xml:space="preserve">. </w:t>
      </w:r>
      <w:r w:rsidRPr="00B510A7">
        <w:rPr>
          <w:color w:val="17365D" w:themeColor="text2" w:themeShade="BF"/>
          <w:sz w:val="24"/>
          <w:szCs w:val="24"/>
          <w:lang w:val="ru-RU"/>
        </w:rPr>
        <w:t>Нижче тексту реферату знову відступають</w:t>
      </w:r>
      <w:r w:rsidRPr="00B510A7">
        <w:rPr>
          <w:color w:val="17365D" w:themeColor="text2" w:themeShade="BF"/>
          <w:sz w:val="24"/>
          <w:szCs w:val="24"/>
        </w:rPr>
        <w:t xml:space="preserve"> 1-2 </w:t>
      </w:r>
      <w:r w:rsidRPr="00B510A7">
        <w:rPr>
          <w:color w:val="17365D" w:themeColor="text2" w:themeShade="BF"/>
          <w:sz w:val="24"/>
          <w:szCs w:val="24"/>
          <w:lang w:val="ru-RU"/>
        </w:rPr>
        <w:t>рядки і наводять ключові слова прописними літерами у називному відмінку через кому</w:t>
      </w:r>
      <w:r w:rsidRPr="00B510A7">
        <w:rPr>
          <w:color w:val="17365D" w:themeColor="text2" w:themeShade="BF"/>
          <w:sz w:val="24"/>
          <w:szCs w:val="24"/>
        </w:rPr>
        <w:t xml:space="preserve"> (10-15 </w:t>
      </w:r>
      <w:r w:rsidRPr="00B510A7">
        <w:rPr>
          <w:color w:val="17365D" w:themeColor="text2" w:themeShade="BF"/>
          <w:sz w:val="24"/>
          <w:szCs w:val="24"/>
          <w:lang w:val="ru-RU"/>
        </w:rPr>
        <w:t>слів</w:t>
      </w:r>
      <w:r w:rsidRPr="00B510A7">
        <w:rPr>
          <w:color w:val="17365D" w:themeColor="text2" w:themeShade="BF"/>
          <w:sz w:val="24"/>
          <w:szCs w:val="24"/>
        </w:rPr>
        <w:t xml:space="preserve">). </w:t>
      </w:r>
      <w:r w:rsidRPr="00B510A7">
        <w:rPr>
          <w:color w:val="17365D" w:themeColor="text2" w:themeShade="BF"/>
          <w:sz w:val="24"/>
          <w:szCs w:val="24"/>
          <w:lang w:val="ru-RU"/>
        </w:rPr>
        <w:t>Реферат повинен бути виконаний на окремому аркуші формату А</w:t>
      </w:r>
      <w:r w:rsidRPr="00B510A7">
        <w:rPr>
          <w:color w:val="17365D" w:themeColor="text2" w:themeShade="BF"/>
          <w:sz w:val="24"/>
          <w:szCs w:val="24"/>
        </w:rPr>
        <w:t xml:space="preserve">4 </w:t>
      </w:r>
      <w:r w:rsidRPr="00B510A7">
        <w:rPr>
          <w:color w:val="17365D" w:themeColor="text2" w:themeShade="BF"/>
          <w:sz w:val="24"/>
          <w:szCs w:val="24"/>
          <w:lang w:val="ru-RU"/>
        </w:rPr>
        <w:t>українською мовою</w:t>
      </w:r>
      <w:r w:rsidRPr="00B510A7">
        <w:rPr>
          <w:color w:val="17365D" w:themeColor="text2" w:themeShade="BF"/>
          <w:sz w:val="24"/>
          <w:szCs w:val="24"/>
        </w:rPr>
        <w:t>.</w:t>
      </w:r>
    </w:p>
    <w:p w:rsidR="00B510A7" w:rsidRPr="00B26ECD" w:rsidRDefault="00B510A7" w:rsidP="00B26ECD">
      <w:pPr>
        <w:spacing w:line="240" w:lineRule="auto"/>
        <w:contextualSpacing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lastRenderedPageBreak/>
        <w:t xml:space="preserve">У </w:t>
      </w:r>
      <w:r w:rsidRPr="00B510A7">
        <w:rPr>
          <w:b/>
          <w:color w:val="17365D" w:themeColor="text2" w:themeShade="BF"/>
          <w:sz w:val="24"/>
          <w:szCs w:val="24"/>
        </w:rPr>
        <w:t>«ВСТУПІ»</w:t>
      </w:r>
      <w:r w:rsidRPr="00B510A7">
        <w:rPr>
          <w:color w:val="17365D" w:themeColor="text2" w:themeShade="BF"/>
          <w:sz w:val="24"/>
          <w:szCs w:val="24"/>
        </w:rPr>
        <w:t xml:space="preserve"> слід висвітити загальне значення хімічної технології виробництва косметичних засобів та харчових добавок у  промисловості України, роль у розвитку науки, культури, техніки, її зв'язок з іншими галузями пpoмисловості, обсяги виробництва продукції та ін. </w:t>
      </w:r>
      <w:r w:rsidRPr="00B510A7">
        <w:rPr>
          <w:color w:val="17365D" w:themeColor="text2" w:themeShade="BF"/>
          <w:sz w:val="24"/>
          <w:szCs w:val="24"/>
          <w:lang w:val="ru-RU"/>
        </w:rPr>
        <w:t xml:space="preserve">Обсяг вступу </w:t>
      </w:r>
      <w:r w:rsidRPr="00B510A7">
        <w:rPr>
          <w:color w:val="17365D" w:themeColor="text2" w:themeShade="BF"/>
          <w:sz w:val="24"/>
          <w:szCs w:val="24"/>
        </w:rPr>
        <w:t xml:space="preserve">–1-2 </w:t>
      </w:r>
      <w:r w:rsidRPr="00B510A7">
        <w:rPr>
          <w:color w:val="17365D" w:themeColor="text2" w:themeShade="BF"/>
          <w:sz w:val="24"/>
          <w:szCs w:val="24"/>
          <w:lang w:val="ru-RU"/>
        </w:rPr>
        <w:t>стор</w:t>
      </w:r>
      <w:r w:rsidRPr="00B510A7">
        <w:rPr>
          <w:color w:val="17365D" w:themeColor="text2" w:themeShade="BF"/>
          <w:sz w:val="24"/>
          <w:szCs w:val="24"/>
        </w:rPr>
        <w:t>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У розділі 1 </w:t>
      </w:r>
      <w:r w:rsidRPr="00B510A7">
        <w:rPr>
          <w:b/>
          <w:color w:val="17365D" w:themeColor="text2" w:themeShade="BF"/>
          <w:sz w:val="24"/>
          <w:szCs w:val="24"/>
        </w:rPr>
        <w:t>«ЗАГАЛЬНА ЧАСТИНА»</w:t>
      </w:r>
      <w:r w:rsidRPr="00B510A7">
        <w:rPr>
          <w:color w:val="17365D" w:themeColor="text2" w:themeShade="BF"/>
          <w:sz w:val="24"/>
          <w:szCs w:val="24"/>
        </w:rPr>
        <w:t xml:space="preserve"> </w:t>
      </w:r>
      <w:r w:rsidRPr="00B510A7">
        <w:rPr>
          <w:color w:val="17365D" w:themeColor="text2" w:themeShade="BF"/>
          <w:sz w:val="24"/>
          <w:szCs w:val="24"/>
          <w:lang w:val="ru-RU"/>
        </w:rPr>
        <w:t>наводяться відомості про підприємство</w:t>
      </w:r>
      <w:r w:rsidRPr="00B510A7">
        <w:rPr>
          <w:color w:val="17365D" w:themeColor="text2" w:themeShade="BF"/>
          <w:sz w:val="24"/>
          <w:szCs w:val="24"/>
        </w:rPr>
        <w:t xml:space="preserve">: </w:t>
      </w:r>
      <w:r w:rsidRPr="00B510A7">
        <w:rPr>
          <w:color w:val="17365D" w:themeColor="text2" w:themeShade="BF"/>
          <w:sz w:val="24"/>
          <w:szCs w:val="24"/>
          <w:lang w:val="ru-RU"/>
        </w:rPr>
        <w:t>структуру підприємства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потужність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потужність основних виробництв та ін</w:t>
      </w:r>
      <w:r w:rsidRPr="00B510A7">
        <w:rPr>
          <w:color w:val="17365D" w:themeColor="text2" w:themeShade="BF"/>
          <w:sz w:val="24"/>
          <w:szCs w:val="24"/>
        </w:rPr>
        <w:t xml:space="preserve">. </w:t>
      </w:r>
      <w:r w:rsidRPr="00B510A7">
        <w:rPr>
          <w:color w:val="17365D" w:themeColor="text2" w:themeShade="BF"/>
          <w:sz w:val="24"/>
          <w:szCs w:val="24"/>
          <w:lang w:val="ru-RU"/>
        </w:rPr>
        <w:t>В розділі необхідно відобразити сучасний стан виробництва за темою практики</w:t>
      </w:r>
      <w:r w:rsidRPr="00B510A7">
        <w:rPr>
          <w:color w:val="17365D" w:themeColor="text2" w:themeShade="BF"/>
          <w:sz w:val="24"/>
          <w:szCs w:val="24"/>
        </w:rPr>
        <w:t xml:space="preserve">. </w:t>
      </w:r>
      <w:r w:rsidRPr="00B510A7">
        <w:rPr>
          <w:color w:val="17365D" w:themeColor="text2" w:themeShade="BF"/>
          <w:sz w:val="24"/>
          <w:szCs w:val="24"/>
          <w:lang w:val="ru-RU"/>
        </w:rPr>
        <w:t>Вивчити науково</w:t>
      </w:r>
      <w:r w:rsidRPr="00B510A7">
        <w:rPr>
          <w:color w:val="17365D" w:themeColor="text2" w:themeShade="BF"/>
          <w:sz w:val="24"/>
          <w:szCs w:val="24"/>
        </w:rPr>
        <w:t>-</w:t>
      </w:r>
      <w:r w:rsidRPr="00B510A7">
        <w:rPr>
          <w:color w:val="17365D" w:themeColor="text2" w:themeShade="BF"/>
          <w:sz w:val="24"/>
          <w:szCs w:val="24"/>
          <w:lang w:val="ru-RU"/>
        </w:rPr>
        <w:t>технічну літературу</w:t>
      </w:r>
      <w:r w:rsidRPr="00B510A7">
        <w:rPr>
          <w:color w:val="17365D" w:themeColor="text2" w:themeShade="BF"/>
          <w:sz w:val="24"/>
          <w:szCs w:val="24"/>
        </w:rPr>
        <w:t xml:space="preserve">. </w:t>
      </w:r>
      <w:r w:rsidRPr="00B510A7">
        <w:rPr>
          <w:color w:val="17365D" w:themeColor="text2" w:themeShade="BF"/>
          <w:sz w:val="24"/>
          <w:szCs w:val="24"/>
          <w:lang w:val="ru-RU"/>
        </w:rPr>
        <w:t>За літературними даними показати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якими способами можна одержати заданий продукт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промислові методи його виготовлення та використання</w:t>
      </w:r>
      <w:r w:rsidRPr="00B510A7">
        <w:rPr>
          <w:color w:val="17365D" w:themeColor="text2" w:themeShade="BF"/>
          <w:sz w:val="24"/>
          <w:szCs w:val="24"/>
        </w:rPr>
        <w:t>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>Показують і економічно обґрунтовують також перспективи споживання продукту, можливість споживання його замість інших, більш дефіцитних і коштовних. Виходячи із цього, обґрунтовують потужність виробництва. Вибір місця будівництва визначається потребою цього продукту саме в цьому або прилеглому районах, наявністю запасів сировини, води, електроенергії, палива, робочої сили, можливості відводу, використання й переробки відходів без забруднення водних басейнів і атмосфери, наявністю залізничного або водного транспорту, можливістю кооперування із прилеглими виробництвами з погляду комплексного використання сировини або відходів виробництва, наявністю будівельних матеріалів тощо.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>Обґрунтування обраного методу виробництва здійснюють на підставі наступних показників: продуктивності, трудомісткості, часу виробничого циклу, видаткових коефіцієнтів, якості продукту та ін. Крім того, можуть бути використані інші показники: використання дешевої місцевої сировини, поліпшення культури виробництва, умов праці та техніки безпеки, можливість інтенсифікації процесів, механізації трудомістких робіт, автоматизації виробництва й т. ін.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>При складанні проекту реконструкції існуючого підприємства або цеху обґрунтовують необхідність реконструкції й економічну доцільність.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Розділ 2 </w:t>
      </w:r>
      <w:r w:rsidRPr="00B510A7">
        <w:rPr>
          <w:color w:val="17365D" w:themeColor="text2" w:themeShade="BF"/>
          <w:sz w:val="24"/>
          <w:szCs w:val="24"/>
          <w:lang w:val="ru-RU"/>
        </w:rPr>
        <w:t>присвячений виконанню індивідуального завдання з практики</w:t>
      </w:r>
      <w:r w:rsidRPr="00B510A7">
        <w:rPr>
          <w:color w:val="17365D" w:themeColor="text2" w:themeShade="BF"/>
          <w:sz w:val="24"/>
          <w:szCs w:val="24"/>
        </w:rPr>
        <w:t xml:space="preserve">. </w:t>
      </w:r>
      <w:r w:rsidRPr="00B510A7">
        <w:rPr>
          <w:color w:val="17365D" w:themeColor="text2" w:themeShade="BF"/>
          <w:sz w:val="24"/>
          <w:szCs w:val="24"/>
          <w:lang w:val="ru-RU"/>
        </w:rPr>
        <w:t>До звіту включається опис технологічної схеми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який виконується в довільній формі</w:t>
      </w:r>
      <w:r w:rsidRPr="00B510A7">
        <w:rPr>
          <w:color w:val="17365D" w:themeColor="text2" w:themeShade="BF"/>
          <w:sz w:val="24"/>
          <w:szCs w:val="24"/>
        </w:rPr>
        <w:t xml:space="preserve">. </w:t>
      </w:r>
      <w:r w:rsidRPr="00B510A7">
        <w:rPr>
          <w:color w:val="17365D" w:themeColor="text2" w:themeShade="BF"/>
          <w:sz w:val="24"/>
          <w:szCs w:val="24"/>
          <w:lang w:val="ru-RU"/>
        </w:rPr>
        <w:t>Після першого ж посилання в тексті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наводиться сама технологічна схема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яка виконується на одному аркуші формату від А</w:t>
      </w:r>
      <w:r w:rsidRPr="00B510A7">
        <w:rPr>
          <w:color w:val="17365D" w:themeColor="text2" w:themeShade="BF"/>
          <w:sz w:val="24"/>
          <w:szCs w:val="24"/>
        </w:rPr>
        <w:t xml:space="preserve">4 </w:t>
      </w:r>
      <w:r w:rsidRPr="00B510A7">
        <w:rPr>
          <w:color w:val="17365D" w:themeColor="text2" w:themeShade="BF"/>
          <w:sz w:val="24"/>
          <w:szCs w:val="24"/>
          <w:lang w:val="ru-RU"/>
        </w:rPr>
        <w:t>до А</w:t>
      </w:r>
      <w:r w:rsidRPr="00B510A7">
        <w:rPr>
          <w:color w:val="17365D" w:themeColor="text2" w:themeShade="BF"/>
          <w:sz w:val="24"/>
          <w:szCs w:val="24"/>
        </w:rPr>
        <w:t xml:space="preserve">0. </w:t>
      </w:r>
      <w:r w:rsidRPr="00B510A7">
        <w:rPr>
          <w:color w:val="17365D" w:themeColor="text2" w:themeShade="BF"/>
          <w:sz w:val="24"/>
          <w:szCs w:val="24"/>
          <w:lang w:val="ru-RU"/>
        </w:rPr>
        <w:t>Опис технологічної схеми повинен бути коротким і не містити повторень</w:t>
      </w:r>
      <w:r w:rsidRPr="00B510A7">
        <w:rPr>
          <w:color w:val="17365D" w:themeColor="text2" w:themeShade="BF"/>
          <w:sz w:val="24"/>
          <w:szCs w:val="24"/>
        </w:rPr>
        <w:t xml:space="preserve">. </w:t>
      </w:r>
      <w:r w:rsidRPr="00B510A7">
        <w:rPr>
          <w:color w:val="17365D" w:themeColor="text2" w:themeShade="BF"/>
          <w:sz w:val="24"/>
          <w:szCs w:val="24"/>
          <w:lang w:val="ru-RU"/>
        </w:rPr>
        <w:t>Не слід захаращувати опис технологічної схеми описом конструкції чи влаштування обладнання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варто лише вказувати їхнє призначення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тип або марку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основні параметри і режими роботи</w:t>
      </w:r>
      <w:r w:rsidRPr="00B510A7">
        <w:rPr>
          <w:color w:val="17365D" w:themeColor="text2" w:themeShade="BF"/>
          <w:sz w:val="24"/>
          <w:szCs w:val="24"/>
        </w:rPr>
        <w:t xml:space="preserve">. </w:t>
      </w:r>
      <w:r w:rsidRPr="00B510A7">
        <w:rPr>
          <w:color w:val="17365D" w:themeColor="text2" w:themeShade="BF"/>
          <w:sz w:val="24"/>
          <w:szCs w:val="24"/>
          <w:lang w:val="ru-RU"/>
        </w:rPr>
        <w:t>Називаючи вперше те або інше обладнання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поруч із його назвою в дужках проставлять номер позиції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під яким воно позначено на технологічній схемі</w:t>
      </w:r>
      <w:r w:rsidRPr="00B510A7">
        <w:rPr>
          <w:color w:val="17365D" w:themeColor="text2" w:themeShade="BF"/>
          <w:sz w:val="24"/>
          <w:szCs w:val="24"/>
        </w:rPr>
        <w:t xml:space="preserve">. </w:t>
      </w:r>
      <w:r w:rsidRPr="00B510A7">
        <w:rPr>
          <w:color w:val="17365D" w:themeColor="text2" w:themeShade="BF"/>
          <w:sz w:val="24"/>
          <w:szCs w:val="24"/>
          <w:lang w:val="ru-RU"/>
        </w:rPr>
        <w:t>При повторному згадуванні назви того ж устаткування номер позиції не проставляється</w:t>
      </w:r>
      <w:r w:rsidRPr="00B510A7">
        <w:rPr>
          <w:color w:val="17365D" w:themeColor="text2" w:themeShade="BF"/>
          <w:sz w:val="24"/>
          <w:szCs w:val="24"/>
        </w:rPr>
        <w:t xml:space="preserve">. </w:t>
      </w:r>
      <w:r w:rsidRPr="00B510A7">
        <w:rPr>
          <w:color w:val="17365D" w:themeColor="text2" w:themeShade="BF"/>
          <w:sz w:val="24"/>
          <w:szCs w:val="24"/>
          <w:lang w:val="ru-RU"/>
        </w:rPr>
        <w:t>На технологічній схемі вказують всі технологічні потоки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що відносяться не тільки до основної продукції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але і до сировини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води і відходів виробництва</w:t>
      </w:r>
      <w:r w:rsidRPr="00B510A7">
        <w:rPr>
          <w:color w:val="17365D" w:themeColor="text2" w:themeShade="BF"/>
          <w:sz w:val="24"/>
          <w:szCs w:val="24"/>
        </w:rPr>
        <w:t>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Зображення машин і апаратів на технологічній схемі виконують у відповідності з прийнятими умовними зображеннями без дотримання масштабу, </w:t>
      </w:r>
      <w:r w:rsidRPr="00B510A7">
        <w:rPr>
          <w:color w:val="17365D" w:themeColor="text2" w:themeShade="BF"/>
          <w:sz w:val="24"/>
          <w:szCs w:val="24"/>
          <w:lang w:val="ru-RU"/>
        </w:rPr>
        <w:t>але при цьому дотримуються пропорцій для правильного уявлення про їх розміри</w:t>
      </w:r>
      <w:r w:rsidRPr="00B510A7">
        <w:rPr>
          <w:color w:val="17365D" w:themeColor="text2" w:themeShade="BF"/>
          <w:sz w:val="24"/>
          <w:szCs w:val="24"/>
        </w:rPr>
        <w:t>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У цьому розділі описують обрану технологічну схему, її новизну, переваги й недоліки, порівнюють її показники з техніко-економічними показниками інших схем. </w:t>
      </w:r>
      <w:r w:rsidRPr="00B510A7">
        <w:rPr>
          <w:color w:val="17365D" w:themeColor="text2" w:themeShade="BF"/>
          <w:sz w:val="24"/>
          <w:szCs w:val="24"/>
          <w:lang w:val="ru-RU"/>
        </w:rPr>
        <w:t>Одночасно з описом руху матеріальних потоків і перетворення сировини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вказують режим роботи окремих апаратів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особливу увагу приділяють новим апаратам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введеним у технологічну схему</w:t>
      </w:r>
      <w:r w:rsidRPr="00B510A7">
        <w:rPr>
          <w:color w:val="17365D" w:themeColor="text2" w:themeShade="BF"/>
          <w:sz w:val="24"/>
          <w:szCs w:val="24"/>
        </w:rPr>
        <w:t xml:space="preserve">) </w:t>
      </w:r>
      <w:r w:rsidRPr="00B510A7">
        <w:rPr>
          <w:color w:val="17365D" w:themeColor="text2" w:themeShade="BF"/>
          <w:sz w:val="24"/>
          <w:szCs w:val="24"/>
          <w:lang w:val="ru-RU"/>
        </w:rPr>
        <w:t>і хімізм процесів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що перебігають у них</w:t>
      </w:r>
      <w:r w:rsidRPr="00B510A7">
        <w:rPr>
          <w:color w:val="17365D" w:themeColor="text2" w:themeShade="BF"/>
          <w:sz w:val="24"/>
          <w:szCs w:val="24"/>
        </w:rPr>
        <w:t>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Обрану схему креслять на аркуші, </w:t>
      </w:r>
      <w:r w:rsidRPr="00B510A7">
        <w:rPr>
          <w:color w:val="17365D" w:themeColor="text2" w:themeShade="BF"/>
          <w:sz w:val="24"/>
          <w:szCs w:val="24"/>
          <w:lang w:val="ru-RU"/>
        </w:rPr>
        <w:t>де вказують всі технологічні апарати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реактори</w:t>
      </w:r>
      <w:r w:rsidRPr="00B510A7">
        <w:rPr>
          <w:color w:val="17365D" w:themeColor="text2" w:themeShade="BF"/>
          <w:sz w:val="24"/>
          <w:szCs w:val="24"/>
        </w:rPr>
        <w:t xml:space="preserve">) </w:t>
      </w:r>
      <w:r w:rsidRPr="00B510A7">
        <w:rPr>
          <w:color w:val="17365D" w:themeColor="text2" w:themeShade="BF"/>
          <w:sz w:val="24"/>
          <w:szCs w:val="24"/>
          <w:lang w:val="ru-RU"/>
        </w:rPr>
        <w:t>і машини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а також допоміжне устаткування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насоси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вентилятори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компресори тощо</w:t>
      </w:r>
      <w:r w:rsidRPr="00B510A7">
        <w:rPr>
          <w:color w:val="17365D" w:themeColor="text2" w:themeShade="BF"/>
          <w:sz w:val="24"/>
          <w:szCs w:val="24"/>
        </w:rPr>
        <w:t>). Все обладнання технологічної схеми повинно бути пов'язане лініями матеріальних потоків (підведення вихідних реагентів і відвід напівпродуктів, продуктів тощо) з позначеннями.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На підставі термодинамічних, </w:t>
      </w:r>
      <w:r w:rsidRPr="00B510A7">
        <w:rPr>
          <w:color w:val="17365D" w:themeColor="text2" w:themeShade="BF"/>
          <w:sz w:val="24"/>
          <w:szCs w:val="24"/>
          <w:lang w:val="ru-RU"/>
        </w:rPr>
        <w:t>кінетичних і економічних закономірностей процесу обґрунтовують конкретні параметри технологічного режиму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тиск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температура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концентрації компонентів і ін</w:t>
      </w:r>
      <w:r w:rsidRPr="00B510A7">
        <w:rPr>
          <w:color w:val="17365D" w:themeColor="text2" w:themeShade="BF"/>
          <w:sz w:val="24"/>
          <w:szCs w:val="24"/>
        </w:rPr>
        <w:t xml:space="preserve">.), </w:t>
      </w:r>
      <w:r w:rsidRPr="00B510A7">
        <w:rPr>
          <w:color w:val="17365D" w:themeColor="text2" w:themeShade="BF"/>
          <w:sz w:val="24"/>
          <w:szCs w:val="24"/>
          <w:lang w:val="ru-RU"/>
        </w:rPr>
        <w:t>що забезпечують максимальне використання сировини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одержання максимального виходу продукту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пригнічення побічних процесів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суміщення технологічних операцій тощо</w:t>
      </w:r>
      <w:r w:rsidRPr="00B510A7">
        <w:rPr>
          <w:color w:val="17365D" w:themeColor="text2" w:themeShade="BF"/>
          <w:sz w:val="24"/>
          <w:szCs w:val="24"/>
        </w:rPr>
        <w:t xml:space="preserve">. У цьому розділі обґрунтовують необхідність включення в технологічну схему нових апаратів, робота яких забезпечує поліпшення якості продукту, охорону праці й т. ін. </w:t>
      </w:r>
      <w:r w:rsidRPr="00B510A7">
        <w:rPr>
          <w:color w:val="17365D" w:themeColor="text2" w:themeShade="BF"/>
          <w:sz w:val="24"/>
          <w:szCs w:val="24"/>
          <w:lang w:val="ru-RU"/>
        </w:rPr>
        <w:t>Кожне пропоноване вдосконалення технології або апаратури повинне бути чітко обґрунтовано</w:t>
      </w:r>
      <w:r w:rsidRPr="00B510A7">
        <w:rPr>
          <w:color w:val="17365D" w:themeColor="text2" w:themeShade="BF"/>
          <w:sz w:val="24"/>
          <w:szCs w:val="24"/>
        </w:rPr>
        <w:t>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В описі технологічного процесу вказують всі стадії та операції. </w:t>
      </w:r>
      <w:r w:rsidRPr="00B510A7">
        <w:rPr>
          <w:color w:val="17365D" w:themeColor="text2" w:themeShade="BF"/>
          <w:sz w:val="24"/>
          <w:szCs w:val="24"/>
          <w:lang w:val="ru-RU"/>
        </w:rPr>
        <w:t>Наприклад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при виробництві губної помади мають місце такі стадії та операції</w:t>
      </w:r>
      <w:r w:rsidRPr="00B510A7">
        <w:rPr>
          <w:color w:val="17365D" w:themeColor="text2" w:themeShade="BF"/>
          <w:sz w:val="24"/>
          <w:szCs w:val="24"/>
        </w:rPr>
        <w:t>: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lastRenderedPageBreak/>
        <w:t xml:space="preserve">1. </w:t>
      </w:r>
      <w:r w:rsidRPr="00B510A7">
        <w:rPr>
          <w:color w:val="17365D" w:themeColor="text2" w:themeShade="BF"/>
          <w:sz w:val="24"/>
          <w:szCs w:val="24"/>
          <w:lang w:val="ru-RU"/>
        </w:rPr>
        <w:t>Приготування основи помади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стадія</w:t>
      </w:r>
      <w:r w:rsidRPr="00B510A7">
        <w:rPr>
          <w:color w:val="17365D" w:themeColor="text2" w:themeShade="BF"/>
          <w:sz w:val="24"/>
          <w:szCs w:val="24"/>
        </w:rPr>
        <w:t>).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1.1. </w:t>
      </w:r>
      <w:r w:rsidRPr="00B510A7">
        <w:rPr>
          <w:color w:val="17365D" w:themeColor="text2" w:themeShade="BF"/>
          <w:sz w:val="24"/>
          <w:szCs w:val="24"/>
          <w:lang w:val="ru-RU"/>
        </w:rPr>
        <w:t>Розтоплення компонентів основи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операція</w:t>
      </w:r>
      <w:r w:rsidRPr="00B510A7">
        <w:rPr>
          <w:color w:val="17365D" w:themeColor="text2" w:themeShade="BF"/>
          <w:sz w:val="24"/>
          <w:szCs w:val="24"/>
        </w:rPr>
        <w:t>).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1.2. </w:t>
      </w:r>
      <w:r w:rsidRPr="00B510A7">
        <w:rPr>
          <w:color w:val="17365D" w:themeColor="text2" w:themeShade="BF"/>
          <w:sz w:val="24"/>
          <w:szCs w:val="24"/>
          <w:lang w:val="ru-RU"/>
        </w:rPr>
        <w:t>Фільтрування розтопленої основи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операція</w:t>
      </w:r>
      <w:r w:rsidRPr="00B510A7">
        <w:rPr>
          <w:color w:val="17365D" w:themeColor="text2" w:themeShade="BF"/>
          <w:sz w:val="24"/>
          <w:szCs w:val="24"/>
        </w:rPr>
        <w:t>).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2. </w:t>
      </w:r>
      <w:r w:rsidRPr="00B510A7">
        <w:rPr>
          <w:color w:val="17365D" w:themeColor="text2" w:themeShade="BF"/>
          <w:sz w:val="24"/>
          <w:szCs w:val="24"/>
          <w:lang w:val="ru-RU"/>
        </w:rPr>
        <w:t>Приготування пігментної пасти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стадія</w:t>
      </w:r>
      <w:r w:rsidRPr="00B510A7">
        <w:rPr>
          <w:color w:val="17365D" w:themeColor="text2" w:themeShade="BF"/>
          <w:sz w:val="24"/>
          <w:szCs w:val="24"/>
        </w:rPr>
        <w:t>).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2.1. </w:t>
      </w:r>
      <w:r w:rsidRPr="00B510A7">
        <w:rPr>
          <w:color w:val="17365D" w:themeColor="text2" w:themeShade="BF"/>
          <w:sz w:val="24"/>
          <w:szCs w:val="24"/>
          <w:lang w:val="ru-RU"/>
        </w:rPr>
        <w:t>Підготовка пігменту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операція</w:t>
      </w:r>
      <w:r w:rsidRPr="00B510A7">
        <w:rPr>
          <w:color w:val="17365D" w:themeColor="text2" w:themeShade="BF"/>
          <w:sz w:val="24"/>
          <w:szCs w:val="24"/>
        </w:rPr>
        <w:t>).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2.2. </w:t>
      </w:r>
      <w:r w:rsidRPr="00B510A7">
        <w:rPr>
          <w:color w:val="17365D" w:themeColor="text2" w:themeShade="BF"/>
          <w:sz w:val="24"/>
          <w:szCs w:val="24"/>
          <w:lang w:val="ru-RU"/>
        </w:rPr>
        <w:t>Диспергування пігменту в основі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операція</w:t>
      </w:r>
      <w:r w:rsidRPr="00B510A7">
        <w:rPr>
          <w:color w:val="17365D" w:themeColor="text2" w:themeShade="BF"/>
          <w:sz w:val="24"/>
          <w:szCs w:val="24"/>
        </w:rPr>
        <w:t>).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3. </w:t>
      </w:r>
      <w:r w:rsidRPr="00B510A7">
        <w:rPr>
          <w:color w:val="17365D" w:themeColor="text2" w:themeShade="BF"/>
          <w:sz w:val="24"/>
          <w:szCs w:val="24"/>
          <w:lang w:val="ru-RU"/>
        </w:rPr>
        <w:t>Приготування помадної маси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стадія</w:t>
      </w:r>
      <w:r w:rsidRPr="00B510A7">
        <w:rPr>
          <w:color w:val="17365D" w:themeColor="text2" w:themeShade="BF"/>
          <w:sz w:val="24"/>
          <w:szCs w:val="24"/>
        </w:rPr>
        <w:t>).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3.1. </w:t>
      </w:r>
      <w:r w:rsidRPr="00B510A7">
        <w:rPr>
          <w:color w:val="17365D" w:themeColor="text2" w:themeShade="BF"/>
          <w:sz w:val="24"/>
          <w:szCs w:val="24"/>
          <w:lang w:val="ru-RU"/>
        </w:rPr>
        <w:t>Введення пігментної пасти в основу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операція</w:t>
      </w:r>
      <w:r w:rsidRPr="00B510A7">
        <w:rPr>
          <w:color w:val="17365D" w:themeColor="text2" w:themeShade="BF"/>
          <w:sz w:val="24"/>
          <w:szCs w:val="24"/>
        </w:rPr>
        <w:t>).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3.2. </w:t>
      </w:r>
      <w:r w:rsidRPr="00B510A7">
        <w:rPr>
          <w:color w:val="17365D" w:themeColor="text2" w:themeShade="BF"/>
          <w:sz w:val="24"/>
          <w:szCs w:val="24"/>
          <w:lang w:val="ru-RU"/>
        </w:rPr>
        <w:t>Вальцювання маси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операція</w:t>
      </w:r>
      <w:r w:rsidRPr="00B510A7">
        <w:rPr>
          <w:color w:val="17365D" w:themeColor="text2" w:themeShade="BF"/>
          <w:sz w:val="24"/>
          <w:szCs w:val="24"/>
        </w:rPr>
        <w:t>).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4. </w:t>
      </w:r>
      <w:r w:rsidRPr="00B510A7">
        <w:rPr>
          <w:color w:val="17365D" w:themeColor="text2" w:themeShade="BF"/>
          <w:sz w:val="24"/>
          <w:szCs w:val="24"/>
          <w:lang w:val="ru-RU"/>
        </w:rPr>
        <w:t>Формування стержнів помади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стадія</w:t>
      </w:r>
      <w:r w:rsidRPr="00B510A7">
        <w:rPr>
          <w:color w:val="17365D" w:themeColor="text2" w:themeShade="BF"/>
          <w:sz w:val="24"/>
          <w:szCs w:val="24"/>
        </w:rPr>
        <w:t>).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4.1. </w:t>
      </w:r>
      <w:r w:rsidRPr="00B510A7">
        <w:rPr>
          <w:color w:val="17365D" w:themeColor="text2" w:themeShade="BF"/>
          <w:sz w:val="24"/>
          <w:szCs w:val="24"/>
          <w:lang w:val="ru-RU"/>
        </w:rPr>
        <w:t>Підігрівання помадної маси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операція</w:t>
      </w:r>
      <w:r w:rsidRPr="00B510A7">
        <w:rPr>
          <w:color w:val="17365D" w:themeColor="text2" w:themeShade="BF"/>
          <w:sz w:val="24"/>
          <w:szCs w:val="24"/>
        </w:rPr>
        <w:t>).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4.2. </w:t>
      </w:r>
      <w:r w:rsidRPr="00B510A7">
        <w:rPr>
          <w:color w:val="17365D" w:themeColor="text2" w:themeShade="BF"/>
          <w:sz w:val="24"/>
          <w:szCs w:val="24"/>
          <w:lang w:val="ru-RU"/>
        </w:rPr>
        <w:t>Розлив маси у форми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операція</w:t>
      </w:r>
      <w:r w:rsidRPr="00B510A7">
        <w:rPr>
          <w:color w:val="17365D" w:themeColor="text2" w:themeShade="BF"/>
          <w:sz w:val="24"/>
          <w:szCs w:val="24"/>
        </w:rPr>
        <w:t>).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4.3. </w:t>
      </w:r>
      <w:r w:rsidRPr="00B510A7">
        <w:rPr>
          <w:color w:val="17365D" w:themeColor="text2" w:themeShade="BF"/>
          <w:sz w:val="24"/>
          <w:szCs w:val="24"/>
          <w:lang w:val="ru-RU"/>
        </w:rPr>
        <w:t>Охолодження форм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операція</w:t>
      </w:r>
      <w:r w:rsidRPr="00B510A7">
        <w:rPr>
          <w:color w:val="17365D" w:themeColor="text2" w:themeShade="BF"/>
          <w:sz w:val="24"/>
          <w:szCs w:val="24"/>
        </w:rPr>
        <w:t>).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5. </w:t>
      </w:r>
      <w:r w:rsidRPr="00B510A7">
        <w:rPr>
          <w:color w:val="17365D" w:themeColor="text2" w:themeShade="BF"/>
          <w:sz w:val="24"/>
          <w:szCs w:val="24"/>
          <w:lang w:val="ru-RU"/>
        </w:rPr>
        <w:t>Фасування помади</w:t>
      </w:r>
      <w:r w:rsidRPr="00B510A7">
        <w:rPr>
          <w:color w:val="17365D" w:themeColor="text2" w:themeShade="BF"/>
          <w:sz w:val="24"/>
          <w:szCs w:val="24"/>
        </w:rPr>
        <w:t xml:space="preserve"> (</w:t>
      </w:r>
      <w:r w:rsidRPr="00B510A7">
        <w:rPr>
          <w:color w:val="17365D" w:themeColor="text2" w:themeShade="BF"/>
          <w:sz w:val="24"/>
          <w:szCs w:val="24"/>
          <w:lang w:val="ru-RU"/>
        </w:rPr>
        <w:t>стадія</w:t>
      </w:r>
      <w:r w:rsidRPr="00B510A7">
        <w:rPr>
          <w:color w:val="17365D" w:themeColor="text2" w:themeShade="BF"/>
          <w:sz w:val="24"/>
          <w:szCs w:val="24"/>
        </w:rPr>
        <w:t>).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Технологічну схему варто описувати за окремими стадіями технологічного процесу. </w:t>
      </w:r>
      <w:r w:rsidRPr="00B510A7">
        <w:rPr>
          <w:color w:val="17365D" w:themeColor="text2" w:themeShade="BF"/>
          <w:sz w:val="24"/>
          <w:szCs w:val="24"/>
          <w:lang w:val="ru-RU"/>
        </w:rPr>
        <w:t>При цьому для кожної операції надається детальний опис із вказуванням дій</w:t>
      </w:r>
      <w:r w:rsidRPr="00B510A7">
        <w:rPr>
          <w:color w:val="17365D" w:themeColor="text2" w:themeShade="BF"/>
          <w:sz w:val="24"/>
          <w:szCs w:val="24"/>
        </w:rPr>
        <w:t>. Він має містити відомості, стосовно того, в якому вигляді сировина, або напівпродукти поступають в цех, які засоби транспортування для цього використовуються, спосіб завантаження компонентів в апарат, назву апарата та його номер на технологічній схемі, час перебування суміші в апараті, технологічні параметри (температура, частота роботи перемішуючих пристроїв, тощо), які проміжні параметри якості при цьому контролюються, куди передається суміш (продукт, напівпродукт) після завершення даної операції чи стадії.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При складанні технологічної схеми вказують напрямок руху технологічних потоків, </w:t>
      </w:r>
      <w:r w:rsidRPr="00B510A7">
        <w:rPr>
          <w:color w:val="17365D" w:themeColor="text2" w:themeShade="BF"/>
          <w:sz w:val="24"/>
          <w:szCs w:val="24"/>
          <w:lang w:val="ru-RU"/>
        </w:rPr>
        <w:t>нумерують всі апарати та трубопроводи</w:t>
      </w:r>
      <w:r w:rsidRPr="00B510A7">
        <w:rPr>
          <w:color w:val="17365D" w:themeColor="text2" w:themeShade="BF"/>
          <w:sz w:val="24"/>
          <w:szCs w:val="24"/>
        </w:rPr>
        <w:t>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До технологічної схеми складають специфікацію, </w:t>
      </w:r>
      <w:r w:rsidRPr="00B510A7">
        <w:rPr>
          <w:color w:val="17365D" w:themeColor="text2" w:themeShade="BF"/>
          <w:sz w:val="24"/>
          <w:szCs w:val="24"/>
          <w:lang w:val="ru-RU"/>
        </w:rPr>
        <w:t>яку приводять у додатку до звіту</w:t>
      </w:r>
      <w:r w:rsidRPr="00B510A7">
        <w:rPr>
          <w:color w:val="17365D" w:themeColor="text2" w:themeShade="BF"/>
          <w:sz w:val="24"/>
          <w:szCs w:val="24"/>
        </w:rPr>
        <w:t>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>Вибір і обґрунтування прийнятого технологічного обладнання. Вибір обладнання ґрунтується на застосуванні найбільш сучасного, високопродуктивного обладнання, що найбільшою мірою відповідає вимогам ведення технологічного процесу, забезпечує високий ступінь надійності, простоту обслуговування й низьку вартість. Вибір обладнання роблять із максимальним використанням державних стандартів на обладнання, галузевих і міжвідомчих нормалей і каталогів-довідників заводів-виробників обладнання.</w:t>
      </w:r>
    </w:p>
    <w:p w:rsid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ab/>
      </w:r>
      <w:r w:rsidRPr="00B510A7">
        <w:rPr>
          <w:color w:val="17365D" w:themeColor="text2" w:themeShade="BF"/>
          <w:sz w:val="24"/>
          <w:szCs w:val="24"/>
          <w:lang w:val="ru-RU"/>
        </w:rPr>
        <w:t>Номенклатура хімічного і косметичного обладнання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ділиться на</w:t>
      </w:r>
      <w:r w:rsidRPr="00B510A7">
        <w:rPr>
          <w:color w:val="17365D" w:themeColor="text2" w:themeShade="BF"/>
          <w:sz w:val="24"/>
          <w:szCs w:val="24"/>
        </w:rPr>
        <w:t xml:space="preserve"> 15 </w:t>
      </w:r>
      <w:r w:rsidRPr="00B510A7">
        <w:rPr>
          <w:color w:val="17365D" w:themeColor="text2" w:themeShade="BF"/>
          <w:sz w:val="24"/>
          <w:szCs w:val="24"/>
          <w:lang w:val="ru-RU"/>
        </w:rPr>
        <w:t>основних груп</w:t>
      </w:r>
      <w:r w:rsidRPr="00B510A7">
        <w:rPr>
          <w:color w:val="17365D" w:themeColor="text2" w:themeShade="BF"/>
          <w:sz w:val="24"/>
          <w:szCs w:val="24"/>
        </w:rPr>
        <w:t>: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>теплообмінники;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ab/>
        <w:t>випарні апарати;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ab/>
        <w:t>колони для ректифікації та сорбції;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ab/>
        <w:t>сушарки;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ab/>
        <w:t>апарати з обертовими барабанами для випалу, сушіння й кристалізації;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ab/>
        <w:t>апарати для розділення газових сумішей методом глибокого охолодження;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ab/>
        <w:t>реакційн</w:t>
      </w:r>
      <w:r w:rsidRPr="00B510A7">
        <w:rPr>
          <w:rFonts w:hint="eastAsia"/>
          <w:color w:val="17365D" w:themeColor="text2" w:themeShade="BF"/>
          <w:sz w:val="24"/>
          <w:szCs w:val="24"/>
        </w:rPr>
        <w:t>і</w:t>
      </w:r>
      <w:r w:rsidRPr="00B510A7">
        <w:rPr>
          <w:rFonts w:hint="eastAsia"/>
          <w:color w:val="17365D" w:themeColor="text2" w:themeShade="BF"/>
          <w:sz w:val="24"/>
          <w:szCs w:val="24"/>
        </w:rPr>
        <w:t xml:space="preserve"> </w:t>
      </w:r>
      <w:r w:rsidRPr="00B510A7">
        <w:rPr>
          <w:rFonts w:hint="eastAsia"/>
          <w:color w:val="17365D" w:themeColor="text2" w:themeShade="BF"/>
          <w:sz w:val="24"/>
          <w:szCs w:val="24"/>
        </w:rPr>
        <w:t>апарати</w:t>
      </w:r>
      <w:r w:rsidRPr="00B510A7">
        <w:rPr>
          <w:rFonts w:hint="eastAsia"/>
          <w:color w:val="17365D" w:themeColor="text2" w:themeShade="BF"/>
          <w:sz w:val="24"/>
          <w:szCs w:val="24"/>
        </w:rPr>
        <w:t xml:space="preserve"> </w:t>
      </w:r>
      <w:r w:rsidRPr="00B510A7">
        <w:rPr>
          <w:rFonts w:hint="eastAsia"/>
          <w:color w:val="17365D" w:themeColor="text2" w:themeShade="BF"/>
          <w:sz w:val="24"/>
          <w:szCs w:val="24"/>
        </w:rPr>
        <w:t>високого</w:t>
      </w:r>
      <w:r w:rsidRPr="00B510A7">
        <w:rPr>
          <w:rFonts w:hint="eastAsia"/>
          <w:color w:val="17365D" w:themeColor="text2" w:themeShade="BF"/>
          <w:sz w:val="24"/>
          <w:szCs w:val="24"/>
        </w:rPr>
        <w:t xml:space="preserve"> </w:t>
      </w:r>
      <w:r w:rsidRPr="00B510A7">
        <w:rPr>
          <w:rFonts w:hint="eastAsia"/>
          <w:color w:val="17365D" w:themeColor="text2" w:themeShade="BF"/>
          <w:sz w:val="24"/>
          <w:szCs w:val="24"/>
        </w:rPr>
        <w:t>й</w:t>
      </w:r>
      <w:r w:rsidRPr="00B510A7">
        <w:rPr>
          <w:rFonts w:hint="eastAsia"/>
          <w:color w:val="17365D" w:themeColor="text2" w:themeShade="BF"/>
          <w:sz w:val="24"/>
          <w:szCs w:val="24"/>
        </w:rPr>
        <w:t xml:space="preserve"> </w:t>
      </w:r>
      <w:r w:rsidRPr="00B510A7">
        <w:rPr>
          <w:rFonts w:hint="eastAsia"/>
          <w:color w:val="17365D" w:themeColor="text2" w:themeShade="BF"/>
          <w:sz w:val="24"/>
          <w:szCs w:val="24"/>
        </w:rPr>
        <w:t>середнього</w:t>
      </w:r>
      <w:r w:rsidRPr="00B510A7">
        <w:rPr>
          <w:rFonts w:hint="eastAsia"/>
          <w:color w:val="17365D" w:themeColor="text2" w:themeShade="BF"/>
          <w:sz w:val="24"/>
          <w:szCs w:val="24"/>
        </w:rPr>
        <w:t xml:space="preserve"> </w:t>
      </w:r>
      <w:r w:rsidRPr="00B510A7">
        <w:rPr>
          <w:rFonts w:hint="eastAsia"/>
          <w:color w:val="17365D" w:themeColor="text2" w:themeShade="BF"/>
          <w:sz w:val="24"/>
          <w:szCs w:val="24"/>
        </w:rPr>
        <w:t>тиску</w:t>
      </w:r>
      <w:r w:rsidRPr="00B510A7">
        <w:rPr>
          <w:rFonts w:hint="eastAsia"/>
          <w:color w:val="17365D" w:themeColor="text2" w:themeShade="BF"/>
          <w:sz w:val="24"/>
          <w:szCs w:val="24"/>
        </w:rPr>
        <w:t>;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ab/>
        <w:t>ємкісна апаратура;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ab/>
        <w:t>апарати високого тиску;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ab/>
        <w:t>центрифуги;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ab/>
        <w:t>фільтри;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ab/>
        <w:t>сепаратори;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ab/>
        <w:t>машини для переробки гумових сумішей, пластичних мас і пастоутворюючих речовин;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ab/>
        <w:t>апарати, з неметалічних матеріалів.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rFonts w:hint="eastAsia"/>
          <w:color w:val="17365D" w:themeColor="text2" w:themeShade="BF"/>
          <w:sz w:val="24"/>
          <w:szCs w:val="24"/>
        </w:rPr>
        <w:tab/>
      </w:r>
      <w:r w:rsidRPr="00B510A7">
        <w:rPr>
          <w:color w:val="17365D" w:themeColor="text2" w:themeShade="BF"/>
          <w:sz w:val="24"/>
          <w:szCs w:val="24"/>
          <w:lang w:val="ru-RU"/>
        </w:rPr>
        <w:t>Кожна з цих груп ділиться на типи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а останні на десятки типорозмірів</w:t>
      </w:r>
      <w:r w:rsidRPr="00B510A7">
        <w:rPr>
          <w:color w:val="17365D" w:themeColor="text2" w:themeShade="BF"/>
          <w:sz w:val="24"/>
          <w:szCs w:val="24"/>
        </w:rPr>
        <w:t>. Вибір типорозмірів обладнання залежить від необхідної продуктивності, обумовленої чи то поверхнею теплопередачі, чи то об'ємом каталізатора або реакційної зони й т. ін., одержуваних на підставі технологічних розрахунків проектованих процесів.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У випадку розбіжності необхідних параметрів зі стандартними, </w:t>
      </w:r>
      <w:r w:rsidRPr="00B510A7">
        <w:rPr>
          <w:color w:val="17365D" w:themeColor="text2" w:themeShade="BF"/>
          <w:sz w:val="24"/>
          <w:szCs w:val="24"/>
          <w:lang w:val="ru-RU"/>
        </w:rPr>
        <w:t>вибирають більший за стандартний найближчий типорозмір</w:t>
      </w:r>
      <w:r w:rsidRPr="00B510A7">
        <w:rPr>
          <w:color w:val="17365D" w:themeColor="text2" w:themeShade="BF"/>
          <w:sz w:val="24"/>
          <w:szCs w:val="24"/>
        </w:rPr>
        <w:t xml:space="preserve">. </w:t>
      </w:r>
      <w:r w:rsidRPr="00B510A7">
        <w:rPr>
          <w:color w:val="17365D" w:themeColor="text2" w:themeShade="BF"/>
          <w:sz w:val="24"/>
          <w:szCs w:val="24"/>
          <w:lang w:val="ru-RU"/>
        </w:rPr>
        <w:t>Цього принципу вибору типорозміру апарату дотримуються при виборі типорозміру по галузевих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відомчих нормах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>каталогах</w:t>
      </w:r>
      <w:r w:rsidRPr="00B510A7">
        <w:rPr>
          <w:color w:val="17365D" w:themeColor="text2" w:themeShade="BF"/>
          <w:sz w:val="24"/>
          <w:szCs w:val="24"/>
        </w:rPr>
        <w:t>-</w:t>
      </w:r>
      <w:r w:rsidRPr="00B510A7">
        <w:rPr>
          <w:color w:val="17365D" w:themeColor="text2" w:themeShade="BF"/>
          <w:sz w:val="24"/>
          <w:szCs w:val="24"/>
          <w:lang w:val="ru-RU"/>
        </w:rPr>
        <w:t>довідниках заводу</w:t>
      </w:r>
      <w:r w:rsidRPr="00B510A7">
        <w:rPr>
          <w:color w:val="17365D" w:themeColor="text2" w:themeShade="BF"/>
          <w:sz w:val="24"/>
          <w:szCs w:val="24"/>
        </w:rPr>
        <w:t>-</w:t>
      </w:r>
      <w:r w:rsidRPr="00B510A7">
        <w:rPr>
          <w:color w:val="17365D" w:themeColor="text2" w:themeShade="BF"/>
          <w:sz w:val="24"/>
          <w:szCs w:val="24"/>
          <w:lang w:val="ru-RU"/>
        </w:rPr>
        <w:t>виготовлювача</w:t>
      </w:r>
      <w:r w:rsidRPr="00B510A7">
        <w:rPr>
          <w:color w:val="17365D" w:themeColor="text2" w:themeShade="BF"/>
          <w:sz w:val="24"/>
          <w:szCs w:val="24"/>
        </w:rPr>
        <w:t>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 xml:space="preserve">Необхідно обґрунтувати вибір конструкційних матеріалів для апарату. </w:t>
      </w:r>
      <w:r w:rsidRPr="00B510A7">
        <w:rPr>
          <w:color w:val="17365D" w:themeColor="text2" w:themeShade="BF"/>
          <w:sz w:val="24"/>
          <w:szCs w:val="24"/>
          <w:lang w:val="ru-RU"/>
        </w:rPr>
        <w:t>Вибір проводиться з метою відбору найбільш дешевого й найменш дефіцитного матеріалу</w:t>
      </w:r>
      <w:r w:rsidRPr="00B510A7">
        <w:rPr>
          <w:color w:val="17365D" w:themeColor="text2" w:themeShade="BF"/>
          <w:sz w:val="24"/>
          <w:szCs w:val="24"/>
        </w:rPr>
        <w:t xml:space="preserve">, </w:t>
      </w:r>
      <w:r w:rsidRPr="00B510A7">
        <w:rPr>
          <w:color w:val="17365D" w:themeColor="text2" w:themeShade="BF"/>
          <w:sz w:val="24"/>
          <w:szCs w:val="24"/>
          <w:lang w:val="ru-RU"/>
        </w:rPr>
        <w:t xml:space="preserve">що відповідає вимогам ведення </w:t>
      </w:r>
      <w:r w:rsidRPr="00B510A7">
        <w:rPr>
          <w:color w:val="17365D" w:themeColor="text2" w:themeShade="BF"/>
          <w:sz w:val="24"/>
          <w:szCs w:val="24"/>
          <w:lang w:val="ru-RU"/>
        </w:rPr>
        <w:lastRenderedPageBreak/>
        <w:t>технологічного процесу</w:t>
      </w:r>
      <w:r w:rsidRPr="00B510A7">
        <w:rPr>
          <w:color w:val="17365D" w:themeColor="text2" w:themeShade="BF"/>
          <w:sz w:val="24"/>
          <w:szCs w:val="24"/>
        </w:rPr>
        <w:t xml:space="preserve">. </w:t>
      </w:r>
      <w:r w:rsidRPr="00B510A7">
        <w:rPr>
          <w:color w:val="17365D" w:themeColor="text2" w:themeShade="BF"/>
          <w:sz w:val="24"/>
          <w:szCs w:val="24"/>
          <w:lang w:val="ru-RU"/>
        </w:rPr>
        <w:t>Обране обладнання повинне відповідати нормам і вимогам охорони праці й техніки безпеки</w:t>
      </w:r>
      <w:r w:rsidRPr="00B510A7">
        <w:rPr>
          <w:color w:val="17365D" w:themeColor="text2" w:themeShade="BF"/>
          <w:sz w:val="24"/>
          <w:szCs w:val="24"/>
        </w:rPr>
        <w:t>.</w:t>
      </w:r>
    </w:p>
    <w:p w:rsidR="00B510A7" w:rsidRPr="00B510A7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B510A7">
        <w:rPr>
          <w:color w:val="17365D" w:themeColor="text2" w:themeShade="BF"/>
          <w:sz w:val="24"/>
          <w:szCs w:val="24"/>
        </w:rPr>
        <w:t>Результатом проведеної роботи з вибору обладнання є складання специфікації за такою формою: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Таблиця 1 – Приклад специфікації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2245"/>
        <w:gridCol w:w="2773"/>
        <w:gridCol w:w="2943"/>
      </w:tblGrid>
      <w:tr w:rsidR="00B510A7" w:rsidRPr="00973D1F" w:rsidTr="00B510A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73D1F">
              <w:rPr>
                <w:color w:val="17365D" w:themeColor="text2" w:themeShade="BF"/>
                <w:sz w:val="24"/>
                <w:szCs w:val="24"/>
              </w:rPr>
              <w:t>Позиція за схемою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73D1F">
              <w:rPr>
                <w:color w:val="17365D" w:themeColor="text2" w:themeShade="BF"/>
                <w:sz w:val="24"/>
                <w:szCs w:val="24"/>
              </w:rPr>
              <w:t>Найменування апарату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73D1F">
              <w:rPr>
                <w:color w:val="17365D" w:themeColor="text2" w:themeShade="BF"/>
                <w:sz w:val="24"/>
                <w:szCs w:val="24"/>
              </w:rPr>
              <w:t xml:space="preserve">ГОСТ, </w:t>
            </w:r>
            <w:r w:rsidRPr="00973D1F">
              <w:rPr>
                <w:color w:val="17365D" w:themeColor="text2" w:themeShade="BF"/>
                <w:sz w:val="24"/>
                <w:szCs w:val="24"/>
                <w:lang w:val="en-US"/>
              </w:rPr>
              <w:t>ДСТУ</w:t>
            </w:r>
            <w:r w:rsidRPr="00973D1F">
              <w:rPr>
                <w:color w:val="17365D" w:themeColor="text2" w:themeShade="BF"/>
                <w:sz w:val="24"/>
                <w:szCs w:val="24"/>
              </w:rPr>
              <w:t xml:space="preserve">, </w:t>
            </w:r>
            <w:r w:rsidRPr="00973D1F">
              <w:rPr>
                <w:color w:val="17365D" w:themeColor="text2" w:themeShade="BF"/>
                <w:sz w:val="24"/>
                <w:szCs w:val="24"/>
                <w:lang w:val="en-US"/>
              </w:rPr>
              <w:t>ТУ</w:t>
            </w:r>
            <w:r w:rsidRPr="00973D1F">
              <w:rPr>
                <w:color w:val="17365D" w:themeColor="text2" w:themeShade="BF"/>
                <w:sz w:val="24"/>
                <w:szCs w:val="24"/>
              </w:rPr>
              <w:t xml:space="preserve">, </w:t>
            </w:r>
            <w:r w:rsidRPr="00973D1F">
              <w:rPr>
                <w:color w:val="17365D" w:themeColor="text2" w:themeShade="BF"/>
                <w:sz w:val="24"/>
                <w:szCs w:val="24"/>
                <w:lang w:val="en-US"/>
              </w:rPr>
              <w:t>тип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73D1F">
              <w:rPr>
                <w:color w:val="17365D" w:themeColor="text2" w:themeShade="BF"/>
                <w:sz w:val="24"/>
                <w:szCs w:val="24"/>
              </w:rPr>
              <w:t>Основні характеристики</w:t>
            </w:r>
          </w:p>
        </w:tc>
      </w:tr>
      <w:tr w:rsidR="00B510A7" w:rsidRPr="00973D1F" w:rsidTr="00B510A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73D1F">
              <w:rPr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73D1F">
              <w:rPr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73D1F">
              <w:rPr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73D1F">
              <w:rPr>
                <w:color w:val="17365D" w:themeColor="text2" w:themeShade="BF"/>
                <w:sz w:val="24"/>
                <w:szCs w:val="24"/>
              </w:rPr>
              <w:t>4</w:t>
            </w:r>
          </w:p>
        </w:tc>
      </w:tr>
    </w:tbl>
    <w:p w:rsidR="00B510A7" w:rsidRPr="00973D1F" w:rsidRDefault="00B510A7" w:rsidP="00B510A7">
      <w:pPr>
        <w:spacing w:line="240" w:lineRule="auto"/>
        <w:contextualSpacing/>
        <w:jc w:val="both"/>
        <w:rPr>
          <w:i/>
          <w:color w:val="17365D" w:themeColor="text2" w:themeShade="BF"/>
          <w:sz w:val="24"/>
          <w:szCs w:val="24"/>
        </w:rPr>
      </w:pP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У звіті можна приймати обладнання базового підприємства (</w:t>
      </w:r>
      <w:r w:rsidRPr="00973D1F">
        <w:rPr>
          <w:color w:val="17365D" w:themeColor="text2" w:themeShade="BF"/>
          <w:sz w:val="24"/>
          <w:szCs w:val="24"/>
          <w:lang w:val="ru-RU"/>
        </w:rPr>
        <w:t>крім розрахованого основного й додаткового апаратів</w:t>
      </w:r>
      <w:r w:rsidRPr="00973D1F">
        <w:rPr>
          <w:color w:val="17365D" w:themeColor="text2" w:themeShade="BF"/>
          <w:sz w:val="24"/>
          <w:szCs w:val="24"/>
        </w:rPr>
        <w:t xml:space="preserve">) </w:t>
      </w:r>
      <w:r w:rsidRPr="00973D1F">
        <w:rPr>
          <w:color w:val="17365D" w:themeColor="text2" w:themeShade="BF"/>
          <w:sz w:val="24"/>
          <w:szCs w:val="24"/>
          <w:lang w:val="ru-RU"/>
        </w:rPr>
        <w:t>із перенесенням з технологічного регламенту відповідних характеристик у специфікацію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представлену вище</w:t>
      </w:r>
      <w:r w:rsidRPr="00973D1F">
        <w:rPr>
          <w:color w:val="17365D" w:themeColor="text2" w:themeShade="BF"/>
          <w:sz w:val="24"/>
          <w:szCs w:val="24"/>
        </w:rPr>
        <w:t>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Компонування обладнання.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Дуже важливим питанням є компонування обладнання, тобто розміщення його на певних позначках і у визначеному місці всередині будівлі, на відкритій площадці або етажерці. Складність компонування пояснюється великим числом вимог, які повинні при цьому виконуватися: мінімальна довжина трубопроводів і транспортних пристроїв між апаратами, зручність монтажу, ремонту й обслуговування машин і апаратів, для чого повинні бути передбачені прорізи, площадки й проходи, мінімальна довжина прольотів, достатня освітленість, гарна вентиляція всіх робочих площадок у приміщеннях.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Основними вихідними даними для розробки компонування обладнання є технологічна схема й креслення обладнання (</w:t>
      </w:r>
      <w:r w:rsidRPr="00973D1F">
        <w:rPr>
          <w:color w:val="17365D" w:themeColor="text2" w:themeShade="BF"/>
          <w:sz w:val="24"/>
          <w:szCs w:val="24"/>
          <w:lang w:val="ru-RU"/>
        </w:rPr>
        <w:t>їхні загальні види</w:t>
      </w:r>
      <w:r w:rsidRPr="00973D1F">
        <w:rPr>
          <w:color w:val="17365D" w:themeColor="text2" w:themeShade="BF"/>
          <w:sz w:val="24"/>
          <w:szCs w:val="24"/>
        </w:rPr>
        <w:t>).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Головними матеріалами при розробці креслень компонування обладнання є: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"Будівельни норми та правила" (</w:t>
      </w:r>
      <w:r w:rsidRPr="00973D1F">
        <w:rPr>
          <w:color w:val="17365D" w:themeColor="text2" w:themeShade="BF"/>
          <w:sz w:val="24"/>
          <w:szCs w:val="24"/>
          <w:lang w:val="ru-RU"/>
        </w:rPr>
        <w:t>СНиП</w:t>
      </w:r>
      <w:r w:rsidRPr="00973D1F">
        <w:rPr>
          <w:color w:val="17365D" w:themeColor="text2" w:themeShade="BF"/>
          <w:sz w:val="24"/>
          <w:szCs w:val="24"/>
        </w:rPr>
        <w:t>);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"</w:t>
      </w:r>
      <w:r w:rsidRPr="00973D1F">
        <w:rPr>
          <w:color w:val="17365D" w:themeColor="text2" w:themeShade="BF"/>
          <w:sz w:val="24"/>
          <w:szCs w:val="24"/>
          <w:lang w:val="ru-RU"/>
        </w:rPr>
        <w:t>Санітарні норми проектування промислових підприємств</w:t>
      </w:r>
      <w:r w:rsidRPr="00973D1F">
        <w:rPr>
          <w:color w:val="17365D" w:themeColor="text2" w:themeShade="BF"/>
          <w:sz w:val="24"/>
          <w:szCs w:val="24"/>
        </w:rPr>
        <w:t>" (</w:t>
      </w:r>
      <w:r w:rsidRPr="00973D1F">
        <w:rPr>
          <w:color w:val="17365D" w:themeColor="text2" w:themeShade="BF"/>
          <w:sz w:val="24"/>
          <w:szCs w:val="24"/>
          <w:lang w:val="ru-RU"/>
        </w:rPr>
        <w:t>ДНАОП</w:t>
      </w:r>
      <w:r w:rsidRPr="00973D1F">
        <w:rPr>
          <w:color w:val="17365D" w:themeColor="text2" w:themeShade="BF"/>
          <w:sz w:val="24"/>
          <w:szCs w:val="24"/>
        </w:rPr>
        <w:t xml:space="preserve"> 0.03-3.01-71).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 xml:space="preserve">Прийняті інженерні рішення по компонуванню обладнання фіксуються у вигляді комплекту креслень і являють собою плани й розрізи проектованого виробництва. </w:t>
      </w:r>
      <w:r w:rsidRPr="00973D1F">
        <w:rPr>
          <w:color w:val="17365D" w:themeColor="text2" w:themeShade="BF"/>
          <w:sz w:val="24"/>
          <w:szCs w:val="24"/>
          <w:lang w:val="ru-RU"/>
        </w:rPr>
        <w:t>Склад та вимоги до креслень компонування обладнання наведені в методичних вказівках</w:t>
      </w:r>
      <w:r w:rsidRPr="00973D1F">
        <w:rPr>
          <w:color w:val="17365D" w:themeColor="text2" w:themeShade="BF"/>
          <w:sz w:val="24"/>
          <w:szCs w:val="24"/>
        </w:rPr>
        <w:t xml:space="preserve"> (</w:t>
      </w:r>
      <w:r w:rsidRPr="00973D1F">
        <w:rPr>
          <w:color w:val="17365D" w:themeColor="text2" w:themeShade="BF"/>
          <w:sz w:val="24"/>
          <w:szCs w:val="24"/>
          <w:lang w:val="ru-RU"/>
        </w:rPr>
        <w:t>Частина ІІ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Вимоги до графічної частини</w:t>
      </w:r>
      <w:r w:rsidRPr="00973D1F">
        <w:rPr>
          <w:color w:val="17365D" w:themeColor="text2" w:themeShade="BF"/>
          <w:sz w:val="24"/>
          <w:szCs w:val="24"/>
        </w:rPr>
        <w:t>).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Далі наводять стандарти на сировину, хімікати, готову продукцію виробництва. Стандартизація і контроль якості цільового продукту, сировини та допоміжних матеріалів. У розділі описують основні фізико-хімічні властивості цільового продукту, вимоги, пропоновані до його якості відповідно до державних стандартів і технічних умов. Вказують основні правила зберігання, транспортування, а також найбільш ефективні методи зберігання без погіршення його якості.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Якість кожного виду сировини або матеріалу визначається ГОСТ, ДСТУ або технічними умовами, у яких викладені основні вимоги до них. фізико-хімічні показники за якими контролюють якість сировини, що надходить в цех, хто їх контролює та якими методами.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У цьому розділі позначається система організації поточного технологічного контролю виробництва цеховими і заводськими лабораторіями по всіх переділах підприємства, що проектується або реконструюється з наведенням стандартів, норм, допусків, періодичності добору проб, а також якості готової продукції. Зручно оформлювати розділ у вигляді таблиці в якій наводяться усі параметри, за якими контролюється процес та якість продукту у відповідності до встановленого стандарту.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Також слід навести характеристику основного технологічного обладнання: тип чи марка, продуктивність, особливості роботи, габаритні розміри і т.</w:t>
      </w:r>
      <w:r w:rsidRPr="00973D1F">
        <w:rPr>
          <w:color w:val="17365D" w:themeColor="text2" w:themeShade="BF"/>
          <w:sz w:val="24"/>
          <w:szCs w:val="24"/>
          <w:lang w:val="ru-RU"/>
        </w:rPr>
        <w:t>д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Сировина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яка використовується у виробництві харчової добавки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та інгредієнти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які входять до рецептури косметичного засобу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повинні відповідати ДСТУ або ТУ за певними показниками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Показники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за якими оцінюють сировину у виробництві харчових добавок і косметичних засобів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вносять у таблицю</w:t>
      </w:r>
      <w:r w:rsidRPr="00973D1F">
        <w:rPr>
          <w:color w:val="17365D" w:themeColor="text2" w:themeShade="BF"/>
          <w:sz w:val="24"/>
          <w:szCs w:val="24"/>
        </w:rPr>
        <w:t xml:space="preserve"> 1.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Таблиця 2 - Характеристика сировини та вихідних матеріалів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680"/>
        <w:gridCol w:w="2148"/>
        <w:gridCol w:w="2069"/>
      </w:tblGrid>
      <w:tr w:rsidR="00B510A7" w:rsidRPr="00973D1F" w:rsidTr="00B510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73D1F">
              <w:rPr>
                <w:color w:val="17365D" w:themeColor="text2" w:themeShade="BF"/>
                <w:sz w:val="24"/>
                <w:szCs w:val="24"/>
              </w:rPr>
              <w:t>№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73D1F">
              <w:rPr>
                <w:color w:val="17365D" w:themeColor="text2" w:themeShade="BF"/>
                <w:sz w:val="24"/>
                <w:szCs w:val="24"/>
              </w:rPr>
              <w:t>Найменування сировини (матеріалу)*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73D1F">
              <w:rPr>
                <w:color w:val="17365D" w:themeColor="text2" w:themeShade="BF"/>
                <w:sz w:val="24"/>
                <w:szCs w:val="24"/>
              </w:rPr>
              <w:t>ДСТУ</w:t>
            </w:r>
          </w:p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73D1F">
              <w:rPr>
                <w:color w:val="17365D" w:themeColor="text2" w:themeShade="BF"/>
                <w:sz w:val="24"/>
                <w:szCs w:val="24"/>
              </w:rPr>
              <w:t>(ТУ)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73D1F">
              <w:rPr>
                <w:color w:val="17365D" w:themeColor="text2" w:themeShade="BF"/>
                <w:sz w:val="24"/>
                <w:szCs w:val="24"/>
              </w:rPr>
              <w:t>Показники, обов’язкові для перевірки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73D1F">
              <w:rPr>
                <w:color w:val="17365D" w:themeColor="text2" w:themeShade="BF"/>
                <w:sz w:val="24"/>
                <w:szCs w:val="24"/>
              </w:rPr>
              <w:t>Норма з допустимими відхиленнями</w:t>
            </w:r>
          </w:p>
        </w:tc>
      </w:tr>
      <w:tr w:rsidR="00B510A7" w:rsidRPr="00973D1F" w:rsidTr="00B510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7" w:rsidRPr="00973D1F" w:rsidRDefault="00B510A7" w:rsidP="00B510A7">
            <w:pPr>
              <w:spacing w:line="240" w:lineRule="auto"/>
              <w:contextualSpacing/>
              <w:jc w:val="both"/>
              <w:rPr>
                <w:color w:val="17365D" w:themeColor="text2" w:themeShade="BF"/>
                <w:sz w:val="24"/>
                <w:szCs w:val="24"/>
              </w:rPr>
            </w:pPr>
          </w:p>
        </w:tc>
      </w:tr>
    </w:tbl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lastRenderedPageBreak/>
        <w:t>Примітка: * – в цю таблицю крім інгредієнтів (сировини) вносяться: вода рецептурна, вода технологічна, пара, фільтраційні матеріали, фасувальна тара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Норми витрат сировини, матеріалів та води на 1 т готового продукту прийняті на виробництві, рекомендується представити у вигляді таблиці.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В кінці 2-го розділу студент повинний критично оцінити існуючу схему виробництва, врахувати й усунути вузькі місця, замінити застаріле обладнання сучасним, доповнити схему необхідними вузлами і результати викласти у вигляді пропозицій на реконструкцію існуючого виробництва. Об'єм індивідуального завдання у звіті складає 25-35 сторінок.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Обсяг розділу «ОХОРОНА ПРАЦІ» не перевищує 7-15 стор. друкованого тексту. Розділ включає заходи з охорони праці, пожежної безпеки та захисту навколишнього середовища на виробництві. Конкретне завдання до відповідного розділу перед початком практики видає консультант з розділу «Охорона праці».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Під час виконання завдання не допускається переписування існуючих інструкцій, правил і норм охорони праці. Вказують вже реалізовані для цих виробництв заходи та оцінюють їх ефективність. Заходи з охорони праці</w:t>
      </w:r>
      <w:r w:rsidRPr="00973D1F">
        <w:rPr>
          <w:b/>
          <w:bCs/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</w:rPr>
        <w:t>Наводяться заходи, які забезпечують здорові й безпечні умови праці на виробництві, а саме: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-нормалізація повітря робочої зони;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- виробниче освітлення;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-захист від виробничого шуму та вібрацій;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-захист від електромагнітних полів і лазерного випромінювання;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-захист від іонізуючого випромінювання;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-захист від інфрачервоного і ультрафіолетового випромінювання;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-усунення небезпеки від деталей машин, механізмів, виробів, матеріалів, які рухаються й обертаються;-безпечність технологічних процесів і обладнання.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Пожежна безпека</w:t>
      </w:r>
      <w:r w:rsidRPr="00973D1F">
        <w:rPr>
          <w:b/>
          <w:bCs/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</w:rPr>
        <w:t>Коротко аналізують вірогідні місця і причини загоряння та вибухів на об’єкті. При цьому необхідно вказати місце, горючий матеріал, можливий імпульс запалювання в межах дільниці, цеху, виробництва та дані безпеки (ступінь вогнестійкості будівель, число та ширина запасних виходів із приміщень та будівель, протипожежні розриви між будівлями, протипожежні перепони, легкоскидальні конструкції вибухонебезпечних будівель тощо).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Повинно вказати бути протипожежні заходи в технологічних процесах виробництв (герметизація апаратів і комунікацій, обладнання для боротьби із статичною електрикою, автоматизація процесів, заміна горючих речовин і матеріалів негорючими, деталі обладнання та інструменту, що не іскряться і т. ін.) та протипожежні пристрої (протипожежне водопостачання, грозозахист, пожежний зв’язок та системи електричної пожежної сигналізації, автоматичні установки пожежогасіння), кількість і тип ручних вогнегасників.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Захист навколишнього середовища</w:t>
      </w:r>
      <w:r w:rsidRPr="00973D1F">
        <w:rPr>
          <w:b/>
          <w:bCs/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</w:rPr>
        <w:t>Необхідно проаналізувати вірогідні джерела забруднень атмосферного повітря (димові труби, вентиляційні шахти – організовані джерела викидів джерела забруднення виробничих стічних вод на дільниці або в цеху і наводять методи й засоби очищення пило- і газових викидів і рідких стоків. Коротку характеристику речовин-забруднювачів і прийнятих на виробництві засобів очищення зводять у таблицю.</w:t>
      </w:r>
    </w:p>
    <w:p w:rsidR="00B510A7" w:rsidRPr="00973D1F" w:rsidRDefault="00B510A7" w:rsidP="00B510A7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 xml:space="preserve">У </w:t>
      </w:r>
      <w:r w:rsidRPr="00973D1F">
        <w:rPr>
          <w:b/>
          <w:color w:val="17365D" w:themeColor="text2" w:themeShade="BF"/>
          <w:sz w:val="24"/>
          <w:szCs w:val="24"/>
        </w:rPr>
        <w:t>«ВИСНОВКАХ»</w:t>
      </w:r>
      <w:r w:rsidRPr="00973D1F">
        <w:rPr>
          <w:color w:val="17365D" w:themeColor="text2" w:themeShade="BF"/>
          <w:sz w:val="24"/>
          <w:szCs w:val="24"/>
        </w:rPr>
        <w:t xml:space="preserve"> наводять у стислій формі результати виконаної роботи.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b/>
          <w:color w:val="17365D" w:themeColor="text2" w:themeShade="BF"/>
          <w:sz w:val="24"/>
          <w:szCs w:val="24"/>
        </w:rPr>
      </w:pPr>
      <w:r w:rsidRPr="00973D1F">
        <w:rPr>
          <w:b/>
          <w:bCs/>
          <w:color w:val="17365D" w:themeColor="text2" w:themeShade="BF"/>
          <w:sz w:val="24"/>
          <w:szCs w:val="24"/>
        </w:rPr>
        <w:t xml:space="preserve">6.2 </w:t>
      </w:r>
      <w:r w:rsidRPr="00973D1F">
        <w:rPr>
          <w:b/>
          <w:color w:val="17365D" w:themeColor="text2" w:themeShade="BF"/>
          <w:sz w:val="24"/>
          <w:szCs w:val="24"/>
        </w:rPr>
        <w:t>Вимоги до оформлення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Звіт має бути складений відповідно до державного стандарту на технічну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 xml:space="preserve">документацію. </w:t>
      </w:r>
      <w:r w:rsidRPr="00973D1F">
        <w:rPr>
          <w:color w:val="17365D" w:themeColor="text2" w:themeShade="BF"/>
          <w:sz w:val="24"/>
          <w:szCs w:val="24"/>
          <w:lang w:val="ru-RU"/>
        </w:rPr>
        <w:t xml:space="preserve">Обсяг звіту </w:t>
      </w:r>
      <w:r w:rsidRPr="00973D1F">
        <w:rPr>
          <w:color w:val="17365D" w:themeColor="text2" w:themeShade="BF"/>
          <w:sz w:val="24"/>
          <w:szCs w:val="24"/>
        </w:rPr>
        <w:t>– 50</w:t>
      </w:r>
      <w:r w:rsidRPr="00973D1F">
        <w:rPr>
          <w:color w:val="17365D" w:themeColor="text2" w:themeShade="BF"/>
          <w:sz w:val="24"/>
          <w:szCs w:val="24"/>
          <w:lang w:val="ru-RU"/>
        </w:rPr>
        <w:t>…</w:t>
      </w:r>
      <w:r w:rsidRPr="00973D1F">
        <w:rPr>
          <w:color w:val="17365D" w:themeColor="text2" w:themeShade="BF"/>
          <w:sz w:val="24"/>
          <w:szCs w:val="24"/>
        </w:rPr>
        <w:t xml:space="preserve"> 60 </w:t>
      </w:r>
      <w:r w:rsidRPr="00973D1F">
        <w:rPr>
          <w:color w:val="17365D" w:themeColor="text2" w:themeShade="BF"/>
          <w:sz w:val="24"/>
          <w:szCs w:val="24"/>
          <w:lang w:val="ru-RU"/>
        </w:rPr>
        <w:t>друк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аркушів</w:t>
      </w:r>
      <w:r w:rsidRPr="00973D1F">
        <w:rPr>
          <w:color w:val="17365D" w:themeColor="text2" w:themeShade="BF"/>
          <w:sz w:val="24"/>
          <w:szCs w:val="24"/>
        </w:rPr>
        <w:t>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Звіт має бути складений відповідно до державного стандарту на технічну документацію.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Звіт повинен бути надрукований на комп’ютері чітко і охайно на одній стороні аркуша білого паперу формату А4(210</w:t>
      </w:r>
      <w:r w:rsidRPr="00973D1F">
        <w:rPr>
          <w:color w:val="17365D" w:themeColor="text2" w:themeShade="BF"/>
          <w:sz w:val="24"/>
          <w:szCs w:val="24"/>
          <w:lang w:val="ru-RU"/>
        </w:rPr>
        <w:t>х</w:t>
      </w:r>
      <w:r w:rsidRPr="00973D1F">
        <w:rPr>
          <w:color w:val="17365D" w:themeColor="text2" w:themeShade="BF"/>
          <w:sz w:val="24"/>
          <w:szCs w:val="24"/>
        </w:rPr>
        <w:t xml:space="preserve">297 </w:t>
      </w:r>
      <w:r w:rsidRPr="00973D1F">
        <w:rPr>
          <w:color w:val="17365D" w:themeColor="text2" w:themeShade="BF"/>
          <w:sz w:val="24"/>
          <w:szCs w:val="24"/>
          <w:lang w:val="ru-RU"/>
        </w:rPr>
        <w:t>мм</w:t>
      </w:r>
      <w:r w:rsidRPr="00973D1F">
        <w:rPr>
          <w:color w:val="17365D" w:themeColor="text2" w:themeShade="BF"/>
          <w:sz w:val="24"/>
          <w:szCs w:val="24"/>
        </w:rPr>
        <w:t xml:space="preserve">). Звіт ілюструється таблицями, рисунками та ін. Аркуші звіту повинні бути зшиті. Звіт друкують через півтори інтервали з розрахунку не більше 40 рядків на сторінку (за умови рівномірного її заповнення) та висотою літер i цифр не менше 1,8 мм, додержуючись таких розмірів полів: верхнє, ліве i нижнє — не менше 20 мм, праве – не менше 10 мм. Сторінки звіту слід нумерувати арабськими цифрами, дотримуючись наскрізної нумерації впродовж усього тексту звіту. </w:t>
      </w:r>
      <w:r w:rsidRPr="00973D1F">
        <w:rPr>
          <w:color w:val="17365D" w:themeColor="text2" w:themeShade="BF"/>
          <w:sz w:val="24"/>
          <w:szCs w:val="24"/>
          <w:lang w:val="ru-RU"/>
        </w:rPr>
        <w:t>Номер сторінки проставляють</w:t>
      </w:r>
      <w:r w:rsidRPr="00973D1F">
        <w:rPr>
          <w:color w:val="17365D" w:themeColor="text2" w:themeShade="BF"/>
          <w:sz w:val="24"/>
          <w:szCs w:val="24"/>
        </w:rPr>
        <w:t xml:space="preserve"> y </w:t>
      </w:r>
      <w:r w:rsidRPr="00973D1F">
        <w:rPr>
          <w:color w:val="17365D" w:themeColor="text2" w:themeShade="BF"/>
          <w:sz w:val="24"/>
          <w:szCs w:val="24"/>
          <w:lang w:val="ru-RU"/>
        </w:rPr>
        <w:t>її правому верхньому кут</w:t>
      </w:r>
      <w:r w:rsidRPr="00973D1F">
        <w:rPr>
          <w:color w:val="17365D" w:themeColor="text2" w:themeShade="BF"/>
          <w:sz w:val="24"/>
          <w:szCs w:val="24"/>
        </w:rPr>
        <w:t xml:space="preserve">i </w:t>
      </w:r>
      <w:r w:rsidRPr="00973D1F">
        <w:rPr>
          <w:color w:val="17365D" w:themeColor="text2" w:themeShade="BF"/>
          <w:sz w:val="24"/>
          <w:szCs w:val="24"/>
          <w:lang w:val="ru-RU"/>
        </w:rPr>
        <w:t>без крапки в кінці</w:t>
      </w:r>
      <w:r w:rsidRPr="00973D1F">
        <w:rPr>
          <w:color w:val="17365D" w:themeColor="text2" w:themeShade="BF"/>
          <w:sz w:val="24"/>
          <w:szCs w:val="24"/>
        </w:rPr>
        <w:t xml:space="preserve">. Титульний аркуш включають до загальної нумерації сторінок звіту, але номер сторінки на </w:t>
      </w:r>
      <w:r w:rsidRPr="00973D1F">
        <w:rPr>
          <w:color w:val="17365D" w:themeColor="text2" w:themeShade="BF"/>
          <w:sz w:val="24"/>
          <w:szCs w:val="24"/>
        </w:rPr>
        <w:lastRenderedPageBreak/>
        <w:t xml:space="preserve">ньому не пpоcтaвляють. Ілюстрації й таблиці, розміщені на окремих cторінкax, включають до загальної нумерації сторінок звіту. Під час оформлення звіту необхідно дотримуватися рівномірної щільності, контрастності й чіткості зображення. У звіті мають бути чіткі, не розпливчасті, однаково чорні лінії, літери, цифри та інші знаки. </w:t>
      </w:r>
      <w:r w:rsidRPr="00973D1F">
        <w:rPr>
          <w:color w:val="17365D" w:themeColor="text2" w:themeShade="BF"/>
          <w:sz w:val="24"/>
          <w:szCs w:val="24"/>
          <w:lang w:val="ru-RU"/>
        </w:rPr>
        <w:t>Помилки та графічні неточності допускається виправляти підчищенням або зафарбовуванням коректором</w:t>
      </w:r>
      <w:r w:rsidRPr="00973D1F">
        <w:rPr>
          <w:color w:val="17365D" w:themeColor="text2" w:themeShade="BF"/>
          <w:sz w:val="24"/>
          <w:szCs w:val="24"/>
        </w:rPr>
        <w:t xml:space="preserve"> i </w:t>
      </w:r>
      <w:r w:rsidRPr="00973D1F">
        <w:rPr>
          <w:color w:val="17365D" w:themeColor="text2" w:themeShade="BF"/>
          <w:sz w:val="24"/>
          <w:szCs w:val="24"/>
          <w:lang w:val="ru-RU"/>
        </w:rPr>
        <w:t>нанесенням на тому ж місці виплавленого зображення від руки</w:t>
      </w:r>
      <w:r w:rsidRPr="00973D1F">
        <w:rPr>
          <w:color w:val="17365D" w:themeColor="text2" w:themeShade="BF"/>
          <w:sz w:val="24"/>
          <w:szCs w:val="24"/>
        </w:rPr>
        <w:t>. Виправлене повинно бути чорного кольору.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 xml:space="preserve">Прізвища, нaзви уcтанoв, організацій та інші влaсні нaзви y звіті нaводять мовою оригіналу. Слова i словoспoлучення y звіті слід скoрoчувати відповідно до чинних стандартів з бібліoтeчнoї та видавничої справи. </w:t>
      </w:r>
      <w:r w:rsidRPr="00973D1F">
        <w:rPr>
          <w:color w:val="17365D" w:themeColor="text2" w:themeShade="BF"/>
          <w:sz w:val="24"/>
          <w:szCs w:val="24"/>
          <w:lang w:val="ru-RU"/>
        </w:rPr>
        <w:t xml:space="preserve">Структурні елементи звіту </w:t>
      </w:r>
      <w:r w:rsidRPr="00973D1F">
        <w:rPr>
          <w:color w:val="17365D" w:themeColor="text2" w:themeShade="BF"/>
          <w:sz w:val="24"/>
          <w:szCs w:val="24"/>
        </w:rPr>
        <w:t>«РЕФЕРАТ», «3MICT», «ВСТУП», «B</w:t>
      </w:r>
      <w:r w:rsidRPr="00973D1F">
        <w:rPr>
          <w:color w:val="17365D" w:themeColor="text2" w:themeShade="BF"/>
          <w:sz w:val="24"/>
          <w:szCs w:val="24"/>
          <w:lang w:val="ru-RU"/>
        </w:rPr>
        <w:t>ИСН</w:t>
      </w:r>
      <w:r w:rsidRPr="00973D1F">
        <w:rPr>
          <w:color w:val="17365D" w:themeColor="text2" w:themeShade="BF"/>
          <w:sz w:val="24"/>
          <w:szCs w:val="24"/>
        </w:rPr>
        <w:t>O</w:t>
      </w:r>
      <w:r w:rsidRPr="00973D1F">
        <w:rPr>
          <w:color w:val="17365D" w:themeColor="text2" w:themeShade="BF"/>
          <w:sz w:val="24"/>
          <w:szCs w:val="24"/>
          <w:lang w:val="ru-RU"/>
        </w:rPr>
        <w:t>ВКИ</w:t>
      </w:r>
      <w:r w:rsidRPr="00973D1F">
        <w:rPr>
          <w:color w:val="17365D" w:themeColor="text2" w:themeShade="BF"/>
          <w:sz w:val="24"/>
          <w:szCs w:val="24"/>
        </w:rPr>
        <w:t xml:space="preserve">», «ПЕРЕЛІК ПОСИЛАНЬ» </w:t>
      </w:r>
      <w:r w:rsidRPr="00973D1F">
        <w:rPr>
          <w:color w:val="17365D" w:themeColor="text2" w:themeShade="BF"/>
          <w:sz w:val="24"/>
          <w:szCs w:val="24"/>
          <w:lang w:val="ru-RU"/>
        </w:rPr>
        <w:t>не</w:t>
      </w:r>
      <w:r w:rsidRPr="00973D1F">
        <w:rPr>
          <w:color w:val="17365D" w:themeColor="text2" w:themeShade="BF"/>
          <w:sz w:val="24"/>
          <w:szCs w:val="24"/>
        </w:rPr>
        <w:t xml:space="preserve"> нумерують, a </w:t>
      </w:r>
      <w:r w:rsidRPr="00973D1F">
        <w:rPr>
          <w:color w:val="17365D" w:themeColor="text2" w:themeShade="BF"/>
          <w:sz w:val="24"/>
          <w:szCs w:val="24"/>
          <w:lang w:val="ru-RU"/>
        </w:rPr>
        <w:t>їх назви є заголовками структурних елементів</w:t>
      </w:r>
      <w:r w:rsidRPr="00973D1F">
        <w:rPr>
          <w:color w:val="17365D" w:themeColor="text2" w:themeShade="BF"/>
          <w:sz w:val="24"/>
          <w:szCs w:val="24"/>
        </w:rPr>
        <w:t>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 xml:space="preserve">Розділи i </w:t>
      </w:r>
      <w:r w:rsidRPr="00973D1F">
        <w:rPr>
          <w:color w:val="17365D" w:themeColor="text2" w:themeShade="BF"/>
          <w:sz w:val="24"/>
          <w:szCs w:val="24"/>
          <w:lang w:val="ru-RU"/>
        </w:rPr>
        <w:t>підрозділи повинні мати заголовки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Пункти</w:t>
      </w:r>
      <w:r w:rsidRPr="00973D1F">
        <w:rPr>
          <w:color w:val="17365D" w:themeColor="text2" w:themeShade="BF"/>
          <w:sz w:val="24"/>
          <w:szCs w:val="24"/>
        </w:rPr>
        <w:t xml:space="preserve"> i </w:t>
      </w:r>
      <w:r w:rsidRPr="00973D1F">
        <w:rPr>
          <w:color w:val="17365D" w:themeColor="text2" w:themeShade="BF"/>
          <w:sz w:val="24"/>
          <w:szCs w:val="24"/>
          <w:lang w:val="ru-RU"/>
        </w:rPr>
        <w:t>підпункти можуть мати заголовки</w:t>
      </w:r>
      <w:r w:rsidRPr="00973D1F">
        <w:rPr>
          <w:color w:val="17365D" w:themeColor="text2" w:themeShade="BF"/>
          <w:sz w:val="24"/>
          <w:szCs w:val="24"/>
        </w:rPr>
        <w:t xml:space="preserve">. Перенесення слів y заголовку розділу не допускається. Заголовки підрозділів, пунктів i підпунктів звіту cлід починати з абзацу i друкувати малими літерами, крім першої великої, не підкреслюючи, без крaпки в кінці. </w:t>
      </w:r>
      <w:r w:rsidRPr="00973D1F">
        <w:rPr>
          <w:color w:val="17365D" w:themeColor="text2" w:themeShade="BF"/>
          <w:sz w:val="24"/>
          <w:szCs w:val="24"/>
          <w:lang w:val="ru-RU"/>
        </w:rPr>
        <w:t>Якщо заголовок складається з двох</w:t>
      </w:r>
      <w:r w:rsidRPr="00973D1F">
        <w:rPr>
          <w:color w:val="17365D" w:themeColor="text2" w:themeShade="BF"/>
          <w:sz w:val="24"/>
          <w:szCs w:val="24"/>
        </w:rPr>
        <w:t xml:space="preserve"> i </w:t>
      </w:r>
      <w:r w:rsidRPr="00973D1F">
        <w:rPr>
          <w:color w:val="17365D" w:themeColor="text2" w:themeShade="BF"/>
          <w:sz w:val="24"/>
          <w:szCs w:val="24"/>
          <w:lang w:val="ru-RU"/>
        </w:rPr>
        <w:t>більше речень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їх розділяють крапкою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Абзацний відступ повинен бути однаковим упродовж всього тексту звіту</w:t>
      </w:r>
      <w:r w:rsidRPr="00973D1F">
        <w:rPr>
          <w:color w:val="17365D" w:themeColor="text2" w:themeShade="BF"/>
          <w:sz w:val="24"/>
          <w:szCs w:val="24"/>
        </w:rPr>
        <w:t xml:space="preserve"> i </w:t>
      </w:r>
      <w:r w:rsidRPr="00973D1F">
        <w:rPr>
          <w:color w:val="17365D" w:themeColor="text2" w:themeShade="BF"/>
          <w:sz w:val="24"/>
          <w:szCs w:val="24"/>
          <w:lang w:val="ru-RU"/>
        </w:rPr>
        <w:t>дорівнювати п</w:t>
      </w:r>
      <w:r w:rsidRPr="00973D1F">
        <w:rPr>
          <w:color w:val="17365D" w:themeColor="text2" w:themeShade="BF"/>
          <w:sz w:val="24"/>
          <w:szCs w:val="24"/>
        </w:rPr>
        <w:t>'</w:t>
      </w:r>
      <w:r w:rsidRPr="00973D1F">
        <w:rPr>
          <w:color w:val="17365D" w:themeColor="text2" w:themeShade="BF"/>
          <w:sz w:val="24"/>
          <w:szCs w:val="24"/>
          <w:lang w:val="ru-RU"/>
        </w:rPr>
        <w:t>яти знакам</w:t>
      </w:r>
      <w:r w:rsidRPr="00973D1F">
        <w:rPr>
          <w:color w:val="17365D" w:themeColor="text2" w:themeShade="BF"/>
          <w:sz w:val="24"/>
          <w:szCs w:val="24"/>
        </w:rPr>
        <w:t>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 xml:space="preserve">Відстань між заголовком i </w:t>
      </w:r>
      <w:r w:rsidRPr="00973D1F">
        <w:rPr>
          <w:color w:val="17365D" w:themeColor="text2" w:themeShade="BF"/>
          <w:sz w:val="24"/>
          <w:szCs w:val="24"/>
          <w:lang w:val="ru-RU"/>
        </w:rPr>
        <w:t>подальшим чи попереднім текстом має бути не менше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ніж два рядки</w:t>
      </w:r>
      <w:r w:rsidRPr="00973D1F">
        <w:rPr>
          <w:color w:val="17365D" w:themeColor="text2" w:themeShade="BF"/>
          <w:sz w:val="24"/>
          <w:szCs w:val="24"/>
        </w:rPr>
        <w:t xml:space="preserve">, a </w:t>
      </w:r>
      <w:r w:rsidRPr="00973D1F">
        <w:rPr>
          <w:color w:val="17365D" w:themeColor="text2" w:themeShade="BF"/>
          <w:sz w:val="24"/>
          <w:szCs w:val="24"/>
          <w:lang w:val="ru-RU"/>
        </w:rPr>
        <w:t>відстань між основами рядків заголовка</w:t>
      </w:r>
      <w:r w:rsidRPr="00973D1F">
        <w:rPr>
          <w:color w:val="17365D" w:themeColor="text2" w:themeShade="BF"/>
          <w:sz w:val="24"/>
          <w:szCs w:val="24"/>
        </w:rPr>
        <w:t xml:space="preserve">, a </w:t>
      </w:r>
      <w:r w:rsidRPr="00973D1F">
        <w:rPr>
          <w:color w:val="17365D" w:themeColor="text2" w:themeShade="BF"/>
          <w:sz w:val="24"/>
          <w:szCs w:val="24"/>
          <w:lang w:val="ru-RU"/>
        </w:rPr>
        <w:t>також між двома заголовками такий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як</w:t>
      </w:r>
      <w:r w:rsidRPr="00973D1F">
        <w:rPr>
          <w:color w:val="17365D" w:themeColor="text2" w:themeShade="BF"/>
          <w:sz w:val="24"/>
          <w:szCs w:val="24"/>
        </w:rPr>
        <w:t xml:space="preserve"> y </w:t>
      </w:r>
      <w:r w:rsidRPr="00973D1F">
        <w:rPr>
          <w:color w:val="17365D" w:themeColor="text2" w:themeShade="BF"/>
          <w:sz w:val="24"/>
          <w:szCs w:val="24"/>
          <w:lang w:val="ru-RU"/>
        </w:rPr>
        <w:t>тексті</w:t>
      </w:r>
      <w:r w:rsidRPr="00973D1F">
        <w:rPr>
          <w:color w:val="17365D" w:themeColor="text2" w:themeShade="BF"/>
          <w:sz w:val="24"/>
          <w:szCs w:val="24"/>
        </w:rPr>
        <w:t>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Не допускається розміщувати назву розділу, підрозділу, a також пункту й підпунктy в нижній частині сторінки, якщо після неї розміщено тільки один рядок тексту.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 xml:space="preserve">Розділи, підрозділи, пункти та підпункти звіту потрібно нумерувати арабськими цифрами. </w:t>
      </w:r>
      <w:r w:rsidRPr="00973D1F">
        <w:rPr>
          <w:color w:val="17365D" w:themeColor="text2" w:themeShade="BF"/>
          <w:sz w:val="24"/>
          <w:szCs w:val="24"/>
          <w:lang w:val="ru-RU"/>
        </w:rPr>
        <w:t>Р</w:t>
      </w:r>
      <w:r w:rsidRPr="00973D1F">
        <w:rPr>
          <w:color w:val="17365D" w:themeColor="text2" w:themeShade="BF"/>
          <w:sz w:val="24"/>
          <w:szCs w:val="24"/>
        </w:rPr>
        <w:t>o</w:t>
      </w:r>
      <w:r w:rsidRPr="00973D1F">
        <w:rPr>
          <w:color w:val="17365D" w:themeColor="text2" w:themeShade="BF"/>
          <w:sz w:val="24"/>
          <w:szCs w:val="24"/>
          <w:lang w:val="ru-RU"/>
        </w:rPr>
        <w:t>зділи звіту повинні мати порядкову нумерацію в межах викладення суті звіту</w:t>
      </w:r>
      <w:r w:rsidRPr="00973D1F">
        <w:rPr>
          <w:color w:val="17365D" w:themeColor="text2" w:themeShade="BF"/>
          <w:sz w:val="24"/>
          <w:szCs w:val="24"/>
        </w:rPr>
        <w:t xml:space="preserve"> i </w:t>
      </w:r>
      <w:r w:rsidRPr="00973D1F">
        <w:rPr>
          <w:color w:val="17365D" w:themeColor="text2" w:themeShade="BF"/>
          <w:sz w:val="24"/>
          <w:szCs w:val="24"/>
          <w:lang w:val="ru-RU"/>
        </w:rPr>
        <w:t>позначатися арабськими цифрами без крапки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наприклад</w:t>
      </w:r>
      <w:r w:rsidRPr="00973D1F">
        <w:rPr>
          <w:color w:val="17365D" w:themeColor="text2" w:themeShade="BF"/>
          <w:sz w:val="24"/>
          <w:szCs w:val="24"/>
        </w:rPr>
        <w:t xml:space="preserve">, 1, 2, 3 i </w:t>
      </w:r>
      <w:r w:rsidRPr="00973D1F">
        <w:rPr>
          <w:color w:val="17365D" w:themeColor="text2" w:themeShade="BF"/>
          <w:sz w:val="24"/>
          <w:szCs w:val="24"/>
          <w:lang w:val="ru-RU"/>
        </w:rPr>
        <w:t>т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ін</w:t>
      </w:r>
      <w:r w:rsidRPr="00973D1F">
        <w:rPr>
          <w:color w:val="17365D" w:themeColor="text2" w:themeShade="BF"/>
          <w:sz w:val="24"/>
          <w:szCs w:val="24"/>
        </w:rPr>
        <w:t>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 xml:space="preserve">Підрозділи повинні мати порядкову нумерацію в межах кожного розділy. Номер підрозділу складається з номера розділу i порядкового номера підрозділу, які відокремлені крапкою. </w:t>
      </w:r>
      <w:r w:rsidRPr="00973D1F">
        <w:rPr>
          <w:color w:val="17365D" w:themeColor="text2" w:themeShade="BF"/>
          <w:sz w:val="24"/>
          <w:szCs w:val="24"/>
          <w:lang w:val="ru-RU"/>
        </w:rPr>
        <w:t>Після номера підрозділу крапку не ставлять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наприклад</w:t>
      </w:r>
      <w:r w:rsidRPr="00973D1F">
        <w:rPr>
          <w:color w:val="17365D" w:themeColor="text2" w:themeShade="BF"/>
          <w:sz w:val="24"/>
          <w:szCs w:val="24"/>
        </w:rPr>
        <w:t xml:space="preserve">, 1.1, 1.2 i </w:t>
      </w:r>
      <w:r w:rsidRPr="00973D1F">
        <w:rPr>
          <w:color w:val="17365D" w:themeColor="text2" w:themeShade="BF"/>
          <w:sz w:val="24"/>
          <w:szCs w:val="24"/>
          <w:lang w:val="ru-RU"/>
        </w:rPr>
        <w:t>т</w:t>
      </w:r>
      <w:r w:rsidRPr="00973D1F">
        <w:rPr>
          <w:color w:val="17365D" w:themeColor="text2" w:themeShade="BF"/>
          <w:sz w:val="24"/>
          <w:szCs w:val="24"/>
        </w:rPr>
        <w:t>.</w:t>
      </w:r>
      <w:r w:rsidRPr="00973D1F">
        <w:rPr>
          <w:color w:val="17365D" w:themeColor="text2" w:themeShade="BF"/>
          <w:sz w:val="24"/>
          <w:szCs w:val="24"/>
          <w:lang w:val="ru-RU"/>
        </w:rPr>
        <w:t>д</w:t>
      </w:r>
      <w:r w:rsidRPr="00973D1F">
        <w:rPr>
          <w:color w:val="17365D" w:themeColor="text2" w:themeShade="BF"/>
          <w:sz w:val="24"/>
          <w:szCs w:val="24"/>
        </w:rPr>
        <w:t>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 xml:space="preserve">Пункти повинні мати порядкову нумерацію в межах кожного розділу або підрозділу. </w:t>
      </w:r>
      <w:r w:rsidRPr="00973D1F">
        <w:rPr>
          <w:color w:val="17365D" w:themeColor="text2" w:themeShade="BF"/>
          <w:sz w:val="24"/>
          <w:szCs w:val="24"/>
          <w:lang w:val="ru-RU"/>
        </w:rPr>
        <w:t>Номер пункту складається з номера розділ</w:t>
      </w:r>
      <w:r w:rsidRPr="00973D1F">
        <w:rPr>
          <w:color w:val="17365D" w:themeColor="text2" w:themeShade="BF"/>
          <w:sz w:val="24"/>
          <w:szCs w:val="24"/>
        </w:rPr>
        <w:t xml:space="preserve">y i </w:t>
      </w:r>
      <w:r w:rsidRPr="00973D1F">
        <w:rPr>
          <w:color w:val="17365D" w:themeColor="text2" w:themeShade="BF"/>
          <w:sz w:val="24"/>
          <w:szCs w:val="24"/>
          <w:lang w:val="ru-RU"/>
        </w:rPr>
        <w:t>порядкового номера пункту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або з номера</w:t>
      </w:r>
      <w:r w:rsidRPr="00973D1F">
        <w:rPr>
          <w:color w:val="17365D" w:themeColor="text2" w:themeShade="BF"/>
          <w:sz w:val="24"/>
          <w:szCs w:val="24"/>
        </w:rPr>
        <w:t xml:space="preserve"> p</w:t>
      </w:r>
      <w:r w:rsidRPr="00973D1F">
        <w:rPr>
          <w:color w:val="17365D" w:themeColor="text2" w:themeShade="BF"/>
          <w:sz w:val="24"/>
          <w:szCs w:val="24"/>
          <w:lang w:val="ru-RU"/>
        </w:rPr>
        <w:t>озділу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порядкового номера підрозділу та порядкового номера пункту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відокремлених к</w:t>
      </w:r>
      <w:r w:rsidRPr="00973D1F">
        <w:rPr>
          <w:color w:val="17365D" w:themeColor="text2" w:themeShade="BF"/>
          <w:sz w:val="24"/>
          <w:szCs w:val="24"/>
        </w:rPr>
        <w:t>p</w:t>
      </w:r>
      <w:r w:rsidRPr="00973D1F">
        <w:rPr>
          <w:color w:val="17365D" w:themeColor="text2" w:themeShade="BF"/>
          <w:sz w:val="24"/>
          <w:szCs w:val="24"/>
          <w:lang w:val="ru-RU"/>
        </w:rPr>
        <w:t>апк</w:t>
      </w:r>
      <w:r w:rsidRPr="00973D1F">
        <w:rPr>
          <w:color w:val="17365D" w:themeColor="text2" w:themeShade="BF"/>
          <w:sz w:val="24"/>
          <w:szCs w:val="24"/>
        </w:rPr>
        <w:t>o</w:t>
      </w:r>
      <w:r w:rsidRPr="00973D1F">
        <w:rPr>
          <w:color w:val="17365D" w:themeColor="text2" w:themeShade="BF"/>
          <w:sz w:val="24"/>
          <w:szCs w:val="24"/>
          <w:lang w:val="ru-RU"/>
        </w:rPr>
        <w:t>ю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Після номера пункту крапку не ставлять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наприклад</w:t>
      </w:r>
      <w:r w:rsidRPr="00973D1F">
        <w:rPr>
          <w:color w:val="17365D" w:themeColor="text2" w:themeShade="BF"/>
          <w:sz w:val="24"/>
          <w:szCs w:val="24"/>
        </w:rPr>
        <w:t xml:space="preserve">, 1.1, 1.2, </w:t>
      </w:r>
      <w:r w:rsidRPr="00973D1F">
        <w:rPr>
          <w:color w:val="17365D" w:themeColor="text2" w:themeShade="BF"/>
          <w:sz w:val="24"/>
          <w:szCs w:val="24"/>
          <w:lang w:val="ru-RU"/>
        </w:rPr>
        <w:t>або</w:t>
      </w:r>
      <w:r w:rsidRPr="00973D1F">
        <w:rPr>
          <w:color w:val="17365D" w:themeColor="text2" w:themeShade="BF"/>
          <w:sz w:val="24"/>
          <w:szCs w:val="24"/>
        </w:rPr>
        <w:t xml:space="preserve"> 1.1.1, 1.1.2 i </w:t>
      </w:r>
      <w:r w:rsidRPr="00973D1F">
        <w:rPr>
          <w:color w:val="17365D" w:themeColor="text2" w:themeShade="BF"/>
          <w:sz w:val="24"/>
          <w:szCs w:val="24"/>
          <w:lang w:val="ru-RU"/>
        </w:rPr>
        <w:t>т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д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Номер підпункту складається з номера розділу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порядкового номера під</w:t>
      </w:r>
      <w:r w:rsidRPr="00973D1F">
        <w:rPr>
          <w:color w:val="17365D" w:themeColor="text2" w:themeShade="BF"/>
          <w:sz w:val="24"/>
          <w:szCs w:val="24"/>
        </w:rPr>
        <w:t>p</w:t>
      </w:r>
      <w:r w:rsidRPr="00973D1F">
        <w:rPr>
          <w:color w:val="17365D" w:themeColor="text2" w:themeShade="BF"/>
          <w:sz w:val="24"/>
          <w:szCs w:val="24"/>
          <w:lang w:val="ru-RU"/>
        </w:rPr>
        <w:t>озділу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порядкового номера пункту</w:t>
      </w:r>
      <w:r w:rsidRPr="00973D1F">
        <w:rPr>
          <w:color w:val="17365D" w:themeColor="text2" w:themeShade="BF"/>
          <w:sz w:val="24"/>
          <w:szCs w:val="24"/>
        </w:rPr>
        <w:t xml:space="preserve"> i </w:t>
      </w:r>
      <w:r w:rsidRPr="00973D1F">
        <w:rPr>
          <w:color w:val="17365D" w:themeColor="text2" w:themeShade="BF"/>
          <w:sz w:val="24"/>
          <w:szCs w:val="24"/>
          <w:lang w:val="ru-RU"/>
        </w:rPr>
        <w:t>порядкового номера підпункт</w:t>
      </w:r>
      <w:r w:rsidRPr="00973D1F">
        <w:rPr>
          <w:color w:val="17365D" w:themeColor="text2" w:themeShade="BF"/>
          <w:sz w:val="24"/>
          <w:szCs w:val="24"/>
        </w:rPr>
        <w:t xml:space="preserve">y, </w:t>
      </w:r>
      <w:r w:rsidRPr="00973D1F">
        <w:rPr>
          <w:color w:val="17365D" w:themeColor="text2" w:themeShade="BF"/>
          <w:sz w:val="24"/>
          <w:szCs w:val="24"/>
          <w:lang w:val="ru-RU"/>
        </w:rPr>
        <w:t>відокремлених крапкою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наприклад</w:t>
      </w:r>
      <w:r w:rsidRPr="00973D1F">
        <w:rPr>
          <w:color w:val="17365D" w:themeColor="text2" w:themeShade="BF"/>
          <w:sz w:val="24"/>
          <w:szCs w:val="24"/>
        </w:rPr>
        <w:t xml:space="preserve">, 1.1.1.1, 1.1.1.2, i </w:t>
      </w:r>
      <w:r w:rsidRPr="00973D1F">
        <w:rPr>
          <w:color w:val="17365D" w:themeColor="text2" w:themeShade="BF"/>
          <w:sz w:val="24"/>
          <w:szCs w:val="24"/>
          <w:lang w:val="ru-RU"/>
        </w:rPr>
        <w:t>т</w:t>
      </w:r>
      <w:r w:rsidRPr="00973D1F">
        <w:rPr>
          <w:color w:val="17365D" w:themeColor="text2" w:themeShade="BF"/>
          <w:sz w:val="24"/>
          <w:szCs w:val="24"/>
        </w:rPr>
        <w:t>.</w:t>
      </w:r>
      <w:r w:rsidRPr="00973D1F">
        <w:rPr>
          <w:color w:val="17365D" w:themeColor="text2" w:themeShade="BF"/>
          <w:sz w:val="24"/>
          <w:szCs w:val="24"/>
          <w:lang w:val="ru-RU"/>
        </w:rPr>
        <w:t>д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Після номера підпункту крапку не ставлять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Ілюстрації</w:t>
      </w:r>
      <w:r w:rsidRPr="00973D1F">
        <w:rPr>
          <w:color w:val="17365D" w:themeColor="text2" w:themeShade="BF"/>
          <w:sz w:val="24"/>
          <w:szCs w:val="24"/>
        </w:rPr>
        <w:t xml:space="preserve"> (</w:t>
      </w:r>
      <w:r w:rsidRPr="00973D1F">
        <w:rPr>
          <w:color w:val="17365D" w:themeColor="text2" w:themeShade="BF"/>
          <w:sz w:val="24"/>
          <w:szCs w:val="24"/>
          <w:lang w:val="ru-RU"/>
        </w:rPr>
        <w:t>креслення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рисунки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графіки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схеми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діаграми та ін</w:t>
      </w:r>
      <w:r w:rsidRPr="00973D1F">
        <w:rPr>
          <w:color w:val="17365D" w:themeColor="text2" w:themeShade="BF"/>
          <w:sz w:val="24"/>
          <w:szCs w:val="24"/>
        </w:rPr>
        <w:t xml:space="preserve">.) </w:t>
      </w:r>
      <w:r w:rsidRPr="00973D1F">
        <w:rPr>
          <w:color w:val="17365D" w:themeColor="text2" w:themeShade="BF"/>
          <w:sz w:val="24"/>
          <w:szCs w:val="24"/>
          <w:lang w:val="ru-RU"/>
        </w:rPr>
        <w:t>або на наступній сторінці</w:t>
      </w:r>
      <w:r w:rsidRPr="00973D1F">
        <w:rPr>
          <w:color w:val="17365D" w:themeColor="text2" w:themeShade="BF"/>
          <w:sz w:val="24"/>
          <w:szCs w:val="24"/>
        </w:rPr>
        <w:t>. Ha вci ілюстрації мають бути пoсилання y звіті. Креcлення, рисунки, графіки, схеми, діаграми, що містяться у звіті, мaють відповідати вимогам ЕСКД.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 xml:space="preserve">Ілюстрації можуть мати нaзву, яку розміщують під ілюстрацією. За необхідності, під ілюстрацією розміщують пояснювaльні дані (підрисунковий текст). </w:t>
      </w:r>
      <w:r w:rsidRPr="00973D1F">
        <w:rPr>
          <w:color w:val="17365D" w:themeColor="text2" w:themeShade="BF"/>
          <w:sz w:val="24"/>
          <w:szCs w:val="24"/>
          <w:lang w:val="ru-RU"/>
        </w:rPr>
        <w:t xml:space="preserve">Ілюстрацію позначають словом </w:t>
      </w:r>
      <w:r w:rsidRPr="00973D1F">
        <w:rPr>
          <w:color w:val="17365D" w:themeColor="text2" w:themeShade="BF"/>
          <w:sz w:val="24"/>
          <w:szCs w:val="24"/>
        </w:rPr>
        <w:t>«P</w:t>
      </w:r>
      <w:r w:rsidRPr="00973D1F">
        <w:rPr>
          <w:color w:val="17365D" w:themeColor="text2" w:themeShade="BF"/>
          <w:sz w:val="24"/>
          <w:szCs w:val="24"/>
          <w:lang w:val="ru-RU"/>
        </w:rPr>
        <w:t>исунок</w:t>
      </w:r>
      <w:r w:rsidRPr="00973D1F">
        <w:rPr>
          <w:color w:val="17365D" w:themeColor="text2" w:themeShade="BF"/>
          <w:sz w:val="24"/>
          <w:szCs w:val="24"/>
        </w:rPr>
        <w:t xml:space="preserve"> _», </w:t>
      </w:r>
      <w:r w:rsidRPr="00973D1F">
        <w:rPr>
          <w:color w:val="17365D" w:themeColor="text2" w:themeShade="BF"/>
          <w:sz w:val="24"/>
          <w:szCs w:val="24"/>
          <w:lang w:val="ru-RU"/>
        </w:rPr>
        <w:t>яке разом з назвою ілюстрації розміщують після пояснювальних даних</w:t>
      </w:r>
      <w:r w:rsidRPr="00973D1F">
        <w:rPr>
          <w:color w:val="17365D" w:themeColor="text2" w:themeShade="BF"/>
          <w:sz w:val="24"/>
          <w:szCs w:val="24"/>
        </w:rPr>
        <w:t>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Ілюстрації слід нумерувaти аpабcькими цифрами порядкoвою нумерацією в межах розділу, за винятком ілюстрацій, що наведені y додатках. Номер ілюстрації складається з номера розділу i порядкового номера ілюстрації, відокремлених крапкoю, наприклад, рисунок 3.2 (другий рисунок третього розділу). Якщо звіт містить тільки одну ілюстрацію, ії нумерують згідно з викладеними вимогами.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 xml:space="preserve">Результати опрацювання числових даних можна подати y </w:t>
      </w:r>
      <w:r w:rsidRPr="00973D1F">
        <w:rPr>
          <w:color w:val="17365D" w:themeColor="text2" w:themeShade="BF"/>
          <w:sz w:val="24"/>
          <w:szCs w:val="24"/>
          <w:lang w:val="ru-RU"/>
        </w:rPr>
        <w:t>вигляді графіків чи діаграм</w:t>
      </w:r>
      <w:r w:rsidRPr="00973D1F">
        <w:rPr>
          <w:color w:val="17365D" w:themeColor="text2" w:themeShade="BF"/>
          <w:sz w:val="24"/>
          <w:szCs w:val="24"/>
        </w:rPr>
        <w:t>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 xml:space="preserve">Віci </w:t>
      </w:r>
      <w:r w:rsidRPr="00973D1F">
        <w:rPr>
          <w:color w:val="17365D" w:themeColor="text2" w:themeShade="BF"/>
          <w:sz w:val="24"/>
          <w:szCs w:val="24"/>
          <w:lang w:val="ru-RU"/>
        </w:rPr>
        <w:t>координат графіка викреслюють суцільними лініями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На кінцях координатних осей стрілок не ставлять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На координатних осях вказують умовні позначення</w:t>
      </w:r>
      <w:r w:rsidRPr="00973D1F">
        <w:rPr>
          <w:color w:val="17365D" w:themeColor="text2" w:themeShade="BF"/>
          <w:sz w:val="24"/>
          <w:szCs w:val="24"/>
        </w:rPr>
        <w:t xml:space="preserve"> i </w:t>
      </w:r>
      <w:r w:rsidRPr="00973D1F">
        <w:rPr>
          <w:color w:val="17365D" w:themeColor="text2" w:themeShade="BF"/>
          <w:sz w:val="24"/>
          <w:szCs w:val="24"/>
          <w:lang w:val="ru-RU"/>
        </w:rPr>
        <w:t>розмірність відкладених величин</w:t>
      </w:r>
      <w:r w:rsidRPr="00973D1F">
        <w:rPr>
          <w:color w:val="17365D" w:themeColor="text2" w:themeShade="BF"/>
          <w:sz w:val="24"/>
          <w:szCs w:val="24"/>
        </w:rPr>
        <w:t xml:space="preserve"> y </w:t>
      </w:r>
      <w:r w:rsidRPr="00973D1F">
        <w:rPr>
          <w:color w:val="17365D" w:themeColor="text2" w:themeShade="BF"/>
          <w:sz w:val="24"/>
          <w:szCs w:val="24"/>
          <w:lang w:val="ru-RU"/>
        </w:rPr>
        <w:t>вживаних скороченнях</w:t>
      </w:r>
      <w:r w:rsidRPr="00973D1F">
        <w:rPr>
          <w:color w:val="17365D" w:themeColor="text2" w:themeShade="BF"/>
          <w:sz w:val="24"/>
          <w:szCs w:val="24"/>
        </w:rPr>
        <w:t>. Цифровий матеріал, як правило, оформлюють y вигляді таблиць. Таблицю слід розташовувати безпосередньo після тексту, в якому вона згадується вперше, або на наступній сторінці. Ha всі таблиці мають бути посилання в тексті звіту.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 xml:space="preserve">Таблиці слід нумерувати арабськими цифрами порядковою нумерацією в межах розділу, за винятком таблиць, що наводяться y додатках. </w:t>
      </w:r>
      <w:r w:rsidRPr="00973D1F">
        <w:rPr>
          <w:color w:val="17365D" w:themeColor="text2" w:themeShade="BF"/>
          <w:sz w:val="24"/>
          <w:szCs w:val="24"/>
          <w:lang w:val="ru-RU"/>
        </w:rPr>
        <w:t>Номер таблиці складається з номера розділу</w:t>
      </w:r>
      <w:r w:rsidRPr="00973D1F">
        <w:rPr>
          <w:color w:val="17365D" w:themeColor="text2" w:themeShade="BF"/>
          <w:sz w:val="24"/>
          <w:szCs w:val="24"/>
        </w:rPr>
        <w:t xml:space="preserve"> i </w:t>
      </w:r>
      <w:r w:rsidRPr="00973D1F">
        <w:rPr>
          <w:color w:val="17365D" w:themeColor="text2" w:themeShade="BF"/>
          <w:sz w:val="24"/>
          <w:szCs w:val="24"/>
          <w:lang w:val="ru-RU"/>
        </w:rPr>
        <w:t>порядкового номера таблиці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відокремлених крапкою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наприклад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таблиця</w:t>
      </w:r>
      <w:r w:rsidRPr="00973D1F">
        <w:rPr>
          <w:color w:val="17365D" w:themeColor="text2" w:themeShade="BF"/>
          <w:sz w:val="24"/>
          <w:szCs w:val="24"/>
        </w:rPr>
        <w:t xml:space="preserve"> 2.1 — </w:t>
      </w:r>
      <w:r w:rsidRPr="00973D1F">
        <w:rPr>
          <w:color w:val="17365D" w:themeColor="text2" w:themeShade="BF"/>
          <w:sz w:val="24"/>
          <w:szCs w:val="24"/>
          <w:lang w:val="ru-RU"/>
        </w:rPr>
        <w:t>перша таблиця другого розділу</w:t>
      </w:r>
      <w:r w:rsidRPr="00973D1F">
        <w:rPr>
          <w:color w:val="17365D" w:themeColor="text2" w:themeShade="BF"/>
          <w:sz w:val="24"/>
          <w:szCs w:val="24"/>
        </w:rPr>
        <w:t>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Та6</w:t>
      </w:r>
      <w:r w:rsidRPr="00973D1F">
        <w:rPr>
          <w:color w:val="17365D" w:themeColor="text2" w:themeShade="BF"/>
          <w:sz w:val="24"/>
          <w:szCs w:val="24"/>
          <w:lang w:val="ru-RU"/>
        </w:rPr>
        <w:t>лиця може мати н</w:t>
      </w:r>
      <w:r w:rsidRPr="00973D1F">
        <w:rPr>
          <w:color w:val="17365D" w:themeColor="text2" w:themeShade="BF"/>
          <w:sz w:val="24"/>
          <w:szCs w:val="24"/>
        </w:rPr>
        <w:t>a</w:t>
      </w:r>
      <w:r w:rsidRPr="00973D1F">
        <w:rPr>
          <w:color w:val="17365D" w:themeColor="text2" w:themeShade="BF"/>
          <w:sz w:val="24"/>
          <w:szCs w:val="24"/>
          <w:lang w:val="ru-RU"/>
        </w:rPr>
        <w:t>зву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яку друкують м</w:t>
      </w:r>
      <w:r w:rsidRPr="00973D1F">
        <w:rPr>
          <w:color w:val="17365D" w:themeColor="text2" w:themeShade="BF"/>
          <w:sz w:val="24"/>
          <w:szCs w:val="24"/>
        </w:rPr>
        <w:t>a</w:t>
      </w:r>
      <w:r w:rsidRPr="00973D1F">
        <w:rPr>
          <w:color w:val="17365D" w:themeColor="text2" w:themeShade="BF"/>
          <w:sz w:val="24"/>
          <w:szCs w:val="24"/>
          <w:lang w:val="ru-RU"/>
        </w:rPr>
        <w:t>лими літерами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та відображати зміст таблиці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Якщо рядки або графи таблиці виходять за межі формату сторінки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таблицю поділяють н</w:t>
      </w:r>
      <w:r w:rsidRPr="00973D1F">
        <w:rPr>
          <w:color w:val="17365D" w:themeColor="text2" w:themeShade="BF"/>
          <w:sz w:val="24"/>
          <w:szCs w:val="24"/>
        </w:rPr>
        <w:t xml:space="preserve">a </w:t>
      </w:r>
      <w:r w:rsidRPr="00973D1F">
        <w:rPr>
          <w:color w:val="17365D" w:themeColor="text2" w:themeShade="BF"/>
          <w:sz w:val="24"/>
          <w:szCs w:val="24"/>
          <w:lang w:val="ru-RU"/>
        </w:rPr>
        <w:t>частини</w:t>
      </w:r>
      <w:r w:rsidRPr="00973D1F">
        <w:rPr>
          <w:color w:val="17365D" w:themeColor="text2" w:themeShade="BF"/>
          <w:sz w:val="24"/>
          <w:szCs w:val="24"/>
        </w:rPr>
        <w:t>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lastRenderedPageBreak/>
        <w:t xml:space="preserve">Слово «Таблиця _» </w:t>
      </w:r>
      <w:r w:rsidRPr="00973D1F">
        <w:rPr>
          <w:color w:val="17365D" w:themeColor="text2" w:themeShade="BF"/>
          <w:sz w:val="24"/>
          <w:szCs w:val="24"/>
          <w:lang w:val="ru-RU"/>
        </w:rPr>
        <w:t>вказують один раз зліва над першого частиною таблиці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над іншими частинами пишуть</w:t>
      </w:r>
      <w:r w:rsidRPr="00973D1F">
        <w:rPr>
          <w:color w:val="17365D" w:themeColor="text2" w:themeShade="BF"/>
          <w:sz w:val="24"/>
          <w:szCs w:val="24"/>
        </w:rPr>
        <w:t xml:space="preserve">: «Продовження таблиці _» </w:t>
      </w:r>
      <w:r w:rsidRPr="00973D1F">
        <w:rPr>
          <w:color w:val="17365D" w:themeColor="text2" w:themeShade="BF"/>
          <w:sz w:val="24"/>
          <w:szCs w:val="24"/>
          <w:lang w:val="ru-RU"/>
        </w:rPr>
        <w:t>з зазначенням номера таблиці</w:t>
      </w:r>
      <w:r w:rsidRPr="00973D1F">
        <w:rPr>
          <w:color w:val="17365D" w:themeColor="text2" w:themeShade="BF"/>
          <w:sz w:val="24"/>
          <w:szCs w:val="24"/>
        </w:rPr>
        <w:t>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 xml:space="preserve">Заголовки граф таблиці починають з великої літери, a пiдзаголовки – з малої, якщо вони cкладають одне речення із заголовком. </w:t>
      </w:r>
      <w:r w:rsidRPr="00973D1F">
        <w:rPr>
          <w:color w:val="17365D" w:themeColor="text2" w:themeShade="BF"/>
          <w:sz w:val="24"/>
          <w:szCs w:val="24"/>
          <w:lang w:val="ru-RU"/>
        </w:rPr>
        <w:t>Підзаголовки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що мають самостійне значення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пишуть з великої літери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В кінці заголовків</w:t>
      </w:r>
      <w:r w:rsidRPr="00973D1F">
        <w:rPr>
          <w:color w:val="17365D" w:themeColor="text2" w:themeShade="BF"/>
          <w:sz w:val="24"/>
          <w:szCs w:val="24"/>
        </w:rPr>
        <w:t xml:space="preserve"> i </w:t>
      </w:r>
      <w:r w:rsidRPr="00973D1F">
        <w:rPr>
          <w:color w:val="17365D" w:themeColor="text2" w:themeShade="BF"/>
          <w:sz w:val="24"/>
          <w:szCs w:val="24"/>
          <w:lang w:val="ru-RU"/>
        </w:rPr>
        <w:t>підзаголовків таблиць крапки не ставлять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Заголовки</w:t>
      </w:r>
      <w:r w:rsidRPr="00973D1F">
        <w:rPr>
          <w:color w:val="17365D" w:themeColor="text2" w:themeShade="BF"/>
          <w:sz w:val="24"/>
          <w:szCs w:val="24"/>
        </w:rPr>
        <w:t xml:space="preserve"> i </w:t>
      </w:r>
      <w:r w:rsidRPr="00973D1F">
        <w:rPr>
          <w:color w:val="17365D" w:themeColor="text2" w:themeShade="BF"/>
          <w:sz w:val="24"/>
          <w:szCs w:val="24"/>
          <w:lang w:val="ru-RU"/>
        </w:rPr>
        <w:t>підзаголовки граф вказують в однині</w:t>
      </w:r>
      <w:r w:rsidRPr="00973D1F">
        <w:rPr>
          <w:color w:val="17365D" w:themeColor="text2" w:themeShade="BF"/>
          <w:sz w:val="24"/>
          <w:szCs w:val="24"/>
        </w:rPr>
        <w:t>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 xml:space="preserve">Формули та рівняння розміщують безпосередньо після тексту, </w:t>
      </w:r>
      <w:r w:rsidRPr="00973D1F">
        <w:rPr>
          <w:color w:val="17365D" w:themeColor="text2" w:themeShade="BF"/>
          <w:sz w:val="24"/>
          <w:szCs w:val="24"/>
          <w:lang w:val="ru-RU"/>
        </w:rPr>
        <w:t>в якому вони згадуються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посередні сторінки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Вище</w:t>
      </w:r>
      <w:r w:rsidRPr="00973D1F">
        <w:rPr>
          <w:color w:val="17365D" w:themeColor="text2" w:themeShade="BF"/>
          <w:sz w:val="24"/>
          <w:szCs w:val="24"/>
        </w:rPr>
        <w:t xml:space="preserve"> i </w:t>
      </w:r>
      <w:r w:rsidRPr="00973D1F">
        <w:rPr>
          <w:color w:val="17365D" w:themeColor="text2" w:themeShade="BF"/>
          <w:sz w:val="24"/>
          <w:szCs w:val="24"/>
          <w:lang w:val="ru-RU"/>
        </w:rPr>
        <w:t>нижче кожної формули або рівняння має бути залишено не менше одного вільного рядка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Формули</w:t>
      </w:r>
      <w:r w:rsidRPr="00973D1F">
        <w:rPr>
          <w:color w:val="17365D" w:themeColor="text2" w:themeShade="BF"/>
          <w:sz w:val="24"/>
          <w:szCs w:val="24"/>
        </w:rPr>
        <w:t xml:space="preserve"> i </w:t>
      </w:r>
      <w:r w:rsidRPr="00973D1F">
        <w:rPr>
          <w:color w:val="17365D" w:themeColor="text2" w:themeShade="BF"/>
          <w:sz w:val="24"/>
          <w:szCs w:val="24"/>
          <w:lang w:val="ru-RU"/>
        </w:rPr>
        <w:t>рівняння</w:t>
      </w:r>
      <w:r w:rsidRPr="00973D1F">
        <w:rPr>
          <w:color w:val="17365D" w:themeColor="text2" w:themeShade="BF"/>
          <w:sz w:val="24"/>
          <w:szCs w:val="24"/>
        </w:rPr>
        <w:t xml:space="preserve"> y </w:t>
      </w:r>
      <w:r w:rsidRPr="00973D1F">
        <w:rPr>
          <w:color w:val="17365D" w:themeColor="text2" w:themeShade="BF"/>
          <w:sz w:val="24"/>
          <w:szCs w:val="24"/>
          <w:lang w:val="ru-RU"/>
        </w:rPr>
        <w:t>звіті</w:t>
      </w:r>
      <w:r w:rsidRPr="00973D1F">
        <w:rPr>
          <w:color w:val="17365D" w:themeColor="text2" w:themeShade="BF"/>
          <w:sz w:val="24"/>
          <w:szCs w:val="24"/>
        </w:rPr>
        <w:t xml:space="preserve"> (</w:t>
      </w:r>
      <w:r w:rsidRPr="00973D1F">
        <w:rPr>
          <w:color w:val="17365D" w:themeColor="text2" w:themeShade="BF"/>
          <w:sz w:val="24"/>
          <w:szCs w:val="24"/>
          <w:lang w:val="ru-RU"/>
        </w:rPr>
        <w:t>за винятком формул</w:t>
      </w:r>
      <w:r w:rsidRPr="00973D1F">
        <w:rPr>
          <w:color w:val="17365D" w:themeColor="text2" w:themeShade="BF"/>
          <w:sz w:val="24"/>
          <w:szCs w:val="24"/>
        </w:rPr>
        <w:t xml:space="preserve"> i </w:t>
      </w:r>
      <w:r w:rsidRPr="00973D1F">
        <w:rPr>
          <w:color w:val="17365D" w:themeColor="text2" w:themeShade="BF"/>
          <w:sz w:val="24"/>
          <w:szCs w:val="24"/>
          <w:lang w:val="ru-RU"/>
        </w:rPr>
        <w:t>рівнянь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наведених</w:t>
      </w:r>
      <w:r w:rsidRPr="00973D1F">
        <w:rPr>
          <w:color w:val="17365D" w:themeColor="text2" w:themeShade="BF"/>
          <w:sz w:val="24"/>
          <w:szCs w:val="24"/>
        </w:rPr>
        <w:t xml:space="preserve"> y </w:t>
      </w:r>
      <w:r w:rsidRPr="00973D1F">
        <w:rPr>
          <w:color w:val="17365D" w:themeColor="text2" w:themeShade="BF"/>
          <w:sz w:val="24"/>
          <w:szCs w:val="24"/>
          <w:lang w:val="ru-RU"/>
        </w:rPr>
        <w:t>додатках</w:t>
      </w:r>
      <w:r w:rsidRPr="00973D1F">
        <w:rPr>
          <w:color w:val="17365D" w:themeColor="text2" w:themeShade="BF"/>
          <w:sz w:val="24"/>
          <w:szCs w:val="24"/>
        </w:rPr>
        <w:t xml:space="preserve">) </w:t>
      </w:r>
      <w:r w:rsidRPr="00973D1F">
        <w:rPr>
          <w:color w:val="17365D" w:themeColor="text2" w:themeShade="BF"/>
          <w:sz w:val="24"/>
          <w:szCs w:val="24"/>
          <w:lang w:val="ru-RU"/>
        </w:rPr>
        <w:t>нумерують порядковою нумерацією в межах розділу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Номер формули або рівняння складається з номера розділу</w:t>
      </w:r>
      <w:r w:rsidRPr="00973D1F">
        <w:rPr>
          <w:color w:val="17365D" w:themeColor="text2" w:themeShade="BF"/>
          <w:sz w:val="24"/>
          <w:szCs w:val="24"/>
        </w:rPr>
        <w:t xml:space="preserve"> i </w:t>
      </w:r>
      <w:r w:rsidRPr="00973D1F">
        <w:rPr>
          <w:color w:val="17365D" w:themeColor="text2" w:themeShade="BF"/>
          <w:sz w:val="24"/>
          <w:szCs w:val="24"/>
          <w:lang w:val="ru-RU"/>
        </w:rPr>
        <w:t>порядкового номера формули або рівняння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відокремлених крапкою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наприклад</w:t>
      </w:r>
      <w:r w:rsidRPr="00973D1F">
        <w:rPr>
          <w:color w:val="17365D" w:themeColor="text2" w:themeShade="BF"/>
          <w:sz w:val="24"/>
          <w:szCs w:val="24"/>
        </w:rPr>
        <w:t xml:space="preserve">, </w:t>
      </w:r>
      <w:r w:rsidRPr="00973D1F">
        <w:rPr>
          <w:color w:val="17365D" w:themeColor="text2" w:themeShade="BF"/>
          <w:sz w:val="24"/>
          <w:szCs w:val="24"/>
          <w:lang w:val="ru-RU"/>
        </w:rPr>
        <w:t>формула</w:t>
      </w:r>
      <w:r w:rsidRPr="00973D1F">
        <w:rPr>
          <w:color w:val="17365D" w:themeColor="text2" w:themeShade="BF"/>
          <w:sz w:val="24"/>
          <w:szCs w:val="24"/>
        </w:rPr>
        <w:t xml:space="preserve"> (1.3) — </w:t>
      </w:r>
      <w:r w:rsidRPr="00973D1F">
        <w:rPr>
          <w:color w:val="17365D" w:themeColor="text2" w:themeShade="BF"/>
          <w:sz w:val="24"/>
          <w:szCs w:val="24"/>
          <w:lang w:val="ru-RU"/>
        </w:rPr>
        <w:t>третя формула першого розділу</w:t>
      </w:r>
      <w:r w:rsidRPr="00973D1F">
        <w:rPr>
          <w:color w:val="17365D" w:themeColor="text2" w:themeShade="BF"/>
          <w:sz w:val="24"/>
          <w:szCs w:val="24"/>
        </w:rPr>
        <w:t xml:space="preserve">. </w:t>
      </w:r>
      <w:r w:rsidRPr="00973D1F">
        <w:rPr>
          <w:color w:val="17365D" w:themeColor="text2" w:themeShade="BF"/>
          <w:sz w:val="24"/>
          <w:szCs w:val="24"/>
          <w:lang w:val="ru-RU"/>
        </w:rPr>
        <w:t>Номер формули або рівняння зазначають на рівні формули або рівняння в дужках</w:t>
      </w:r>
      <w:r w:rsidRPr="00973D1F">
        <w:rPr>
          <w:color w:val="17365D" w:themeColor="text2" w:themeShade="BF"/>
          <w:sz w:val="24"/>
          <w:szCs w:val="24"/>
        </w:rPr>
        <w:t xml:space="preserve"> y </w:t>
      </w:r>
      <w:r w:rsidRPr="00973D1F">
        <w:rPr>
          <w:color w:val="17365D" w:themeColor="text2" w:themeShade="BF"/>
          <w:sz w:val="24"/>
          <w:szCs w:val="24"/>
          <w:lang w:val="ru-RU"/>
        </w:rPr>
        <w:t>крайньому правому положенні на рядку</w:t>
      </w:r>
      <w:r w:rsidRPr="00973D1F">
        <w:rPr>
          <w:color w:val="17365D" w:themeColor="text2" w:themeShade="BF"/>
          <w:sz w:val="24"/>
          <w:szCs w:val="24"/>
        </w:rPr>
        <w:t>.</w:t>
      </w:r>
    </w:p>
    <w:p w:rsidR="00973D1F" w:rsidRPr="00973D1F" w:rsidRDefault="00973D1F" w:rsidP="00973D1F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  <w:r w:rsidRPr="00973D1F">
        <w:rPr>
          <w:color w:val="17365D" w:themeColor="text2" w:themeShade="BF"/>
          <w:sz w:val="24"/>
          <w:szCs w:val="24"/>
        </w:rPr>
        <w:t>Посилання в тексті звіту на джерела зазначають порядковим номером за</w:t>
      </w:r>
      <w:r w:rsidRPr="00973D1F">
        <w:rPr>
          <w:color w:val="17365D" w:themeColor="text2" w:themeShade="BF"/>
          <w:sz w:val="24"/>
          <w:szCs w:val="24"/>
        </w:rPr>
        <w:br/>
      </w:r>
      <w:r w:rsidRPr="00973D1F">
        <w:rPr>
          <w:color w:val="17365D" w:themeColor="text2" w:themeShade="BF"/>
          <w:sz w:val="24"/>
          <w:szCs w:val="24"/>
          <w:lang w:val="ru-RU"/>
        </w:rPr>
        <w:t>переліком посилань</w:t>
      </w:r>
      <w:r w:rsidRPr="00973D1F">
        <w:rPr>
          <w:color w:val="17365D" w:themeColor="text2" w:themeShade="BF"/>
          <w:sz w:val="24"/>
          <w:szCs w:val="24"/>
        </w:rPr>
        <w:t xml:space="preserve"> i </w:t>
      </w:r>
      <w:r w:rsidRPr="00973D1F">
        <w:rPr>
          <w:color w:val="17365D" w:themeColor="text2" w:themeShade="BF"/>
          <w:sz w:val="24"/>
          <w:szCs w:val="24"/>
          <w:lang w:val="ru-RU"/>
        </w:rPr>
        <w:t>виділяють двома квадратними дужками</w:t>
      </w:r>
      <w:r w:rsidRPr="00973D1F">
        <w:rPr>
          <w:color w:val="17365D" w:themeColor="text2" w:themeShade="BF"/>
          <w:sz w:val="24"/>
          <w:szCs w:val="24"/>
        </w:rPr>
        <w:t>.</w:t>
      </w:r>
    </w:p>
    <w:p w:rsidR="001B3B74" w:rsidRPr="00973D1F" w:rsidRDefault="001B3B74" w:rsidP="00B26ECD">
      <w:pPr>
        <w:spacing w:line="240" w:lineRule="auto"/>
        <w:contextualSpacing/>
        <w:jc w:val="both"/>
        <w:rPr>
          <w:color w:val="17365D" w:themeColor="text2" w:themeShade="BF"/>
          <w:sz w:val="24"/>
          <w:szCs w:val="24"/>
        </w:rPr>
      </w:pPr>
    </w:p>
    <w:p w:rsidR="004A6336" w:rsidRPr="005768A8" w:rsidRDefault="004A6336" w:rsidP="004A6336">
      <w:pPr>
        <w:pStyle w:val="1"/>
        <w:spacing w:line="240" w:lineRule="auto"/>
        <w:rPr>
          <w:color w:val="17365D" w:themeColor="text2" w:themeShade="BF"/>
        </w:rPr>
      </w:pPr>
      <w:r w:rsidRPr="005768A8">
        <w:rPr>
          <w:color w:val="17365D" w:themeColor="text2" w:themeShade="BF"/>
        </w:rPr>
        <w:t xml:space="preserve">Види контролю та </w:t>
      </w:r>
      <w:r w:rsidR="00B40317" w:rsidRPr="005768A8">
        <w:rPr>
          <w:color w:val="17365D" w:themeColor="text2" w:themeShade="BF"/>
        </w:rPr>
        <w:t xml:space="preserve">рейтингова система </w:t>
      </w:r>
      <w:r w:rsidRPr="005768A8">
        <w:rPr>
          <w:color w:val="17365D" w:themeColor="text2" w:themeShade="BF"/>
        </w:rPr>
        <w:t>оцін</w:t>
      </w:r>
      <w:r w:rsidR="00B40317" w:rsidRPr="005768A8">
        <w:rPr>
          <w:color w:val="17365D" w:themeColor="text2" w:themeShade="BF"/>
        </w:rPr>
        <w:t xml:space="preserve">ювання </w:t>
      </w:r>
      <w:r w:rsidRPr="005768A8">
        <w:rPr>
          <w:color w:val="17365D" w:themeColor="text2" w:themeShade="BF"/>
        </w:rPr>
        <w:t>результатів навчання</w:t>
      </w:r>
      <w:r w:rsidR="00B40317" w:rsidRPr="005768A8">
        <w:rPr>
          <w:color w:val="17365D" w:themeColor="text2" w:themeShade="BF"/>
        </w:rPr>
        <w:t xml:space="preserve"> (РСО)</w:t>
      </w:r>
    </w:p>
    <w:p w:rsidR="00435CBC" w:rsidRPr="005768A8" w:rsidRDefault="00D10414" w:rsidP="005251A5">
      <w:pPr>
        <w:spacing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ab/>
      </w:r>
    </w:p>
    <w:p w:rsidR="00435CBC" w:rsidRPr="005768A8" w:rsidRDefault="00435CBC" w:rsidP="00435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Рейтинг студента з </w:t>
      </w:r>
      <w:r w:rsidR="00904F20"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освітньої компоненти</w:t>
      </w: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 </w:t>
      </w:r>
      <w:r w:rsidR="00657974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«</w:t>
      </w: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Переддипломна практика</w:t>
      </w:r>
      <w:r w:rsidR="00657974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»</w:t>
      </w: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 складається з балів, які він отримує за виконання та захист звіту</w:t>
      </w:r>
      <w:r w:rsidR="00D10414"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.</w:t>
      </w:r>
    </w:p>
    <w:p w:rsidR="00435CBC" w:rsidRPr="005768A8" w:rsidRDefault="00435CBC" w:rsidP="00435CBC">
      <w:pPr>
        <w:pStyle w:val="1"/>
        <w:numPr>
          <w:ilvl w:val="0"/>
          <w:numId w:val="18"/>
        </w:numPr>
        <w:rPr>
          <w:rFonts w:cstheme="minorHAnsi"/>
          <w:b w:val="0"/>
          <w:i/>
          <w:color w:val="17365D" w:themeColor="text2" w:themeShade="BF"/>
          <w:u w:val="single"/>
        </w:rPr>
      </w:pPr>
      <w:r w:rsidRPr="005768A8">
        <w:rPr>
          <w:rFonts w:cstheme="minorHAnsi"/>
          <w:b w:val="0"/>
          <w:i/>
          <w:color w:val="17365D" w:themeColor="text2" w:themeShade="BF"/>
          <w:u w:val="single"/>
        </w:rPr>
        <w:t>Система рейтингових (вагових) балів (r</w:t>
      </w:r>
      <w:r w:rsidRPr="005768A8">
        <w:rPr>
          <w:rFonts w:cstheme="minorHAnsi"/>
          <w:b w:val="0"/>
          <w:i/>
          <w:color w:val="17365D" w:themeColor="text2" w:themeShade="BF"/>
          <w:u w:val="single"/>
          <w:vertAlign w:val="subscript"/>
        </w:rPr>
        <w:t>к</w:t>
      </w:r>
      <w:r w:rsidRPr="005768A8">
        <w:rPr>
          <w:rFonts w:cstheme="minorHAnsi"/>
          <w:b w:val="0"/>
          <w:i/>
          <w:color w:val="17365D" w:themeColor="text2" w:themeShade="BF"/>
          <w:u w:val="single"/>
        </w:rPr>
        <w:t>) та критерії оцінювання</w:t>
      </w:r>
    </w:p>
    <w:p w:rsidR="00435CBC" w:rsidRPr="005768A8" w:rsidRDefault="00435CBC" w:rsidP="00435CBC">
      <w:pPr>
        <w:pStyle w:val="af1"/>
        <w:autoSpaceDE w:val="0"/>
        <w:autoSpaceDN w:val="0"/>
        <w:adjustRightInd w:val="0"/>
        <w:spacing w:line="240" w:lineRule="auto"/>
        <w:ind w:left="993" w:hanging="993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1</w:t>
      </w:r>
      <w:r w:rsidR="00904F20"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.</w:t>
      </w: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 Виконання звіту</w:t>
      </w:r>
      <w:r w:rsidR="00904F20"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.</w:t>
      </w:r>
    </w:p>
    <w:p w:rsidR="00435CBC" w:rsidRPr="005768A8" w:rsidRDefault="00435CBC" w:rsidP="00435CBC">
      <w:pPr>
        <w:pStyle w:val="af1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Вагомий бал – 50.</w:t>
      </w:r>
    </w:p>
    <w:p w:rsidR="00435CBC" w:rsidRPr="005768A8" w:rsidRDefault="00435CBC" w:rsidP="00435CBC">
      <w:pPr>
        <w:pStyle w:val="af1"/>
        <w:spacing w:line="240" w:lineRule="auto"/>
        <w:ind w:left="993" w:hanging="993"/>
        <w:jc w:val="center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Критерії оцінювання</w:t>
      </w:r>
    </w:p>
    <w:p w:rsidR="00435CBC" w:rsidRPr="005768A8" w:rsidRDefault="00435CBC" w:rsidP="00435CBC">
      <w:pPr>
        <w:pStyle w:val="af1"/>
        <w:spacing w:line="240" w:lineRule="auto"/>
        <w:ind w:left="993" w:hanging="993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  <w:u w:val="single"/>
        </w:rPr>
        <w:t>50 балів «відмінно»:</w:t>
      </w: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 якісне виконання та оформлення звіту при наявності елементів продуктивного (творчого) підходу; </w:t>
      </w:r>
    </w:p>
    <w:p w:rsidR="00435CBC" w:rsidRPr="005768A8" w:rsidRDefault="00435CBC" w:rsidP="00435CBC">
      <w:pPr>
        <w:pStyle w:val="af1"/>
        <w:spacing w:line="240" w:lineRule="auto"/>
        <w:ind w:left="993" w:hanging="993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  <w:u w:val="single"/>
        </w:rPr>
        <w:t>40 балів «добре»:</w:t>
      </w: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 якісне виконання та оформлення звіту при наявності незначних недоліків; </w:t>
      </w:r>
    </w:p>
    <w:p w:rsidR="00435CBC" w:rsidRPr="005768A8" w:rsidRDefault="00435CBC" w:rsidP="00435CBC">
      <w:pPr>
        <w:pStyle w:val="af1"/>
        <w:spacing w:line="240" w:lineRule="auto"/>
        <w:ind w:left="993" w:hanging="993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  <w:u w:val="single"/>
        </w:rPr>
        <w:t>39 -25 бали «задовільно»:</w:t>
      </w: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 виконання та оформлення звіту при наявності вагомих недоліків;</w:t>
      </w:r>
    </w:p>
    <w:p w:rsidR="00435CBC" w:rsidRPr="005768A8" w:rsidRDefault="00435CBC" w:rsidP="00435CBC">
      <w:pPr>
        <w:pStyle w:val="af1"/>
        <w:spacing w:line="240" w:lineRule="auto"/>
        <w:ind w:left="993" w:hanging="993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  <w:u w:val="single"/>
        </w:rPr>
        <w:t>0 - 24 бали «незадовільно»:</w:t>
      </w: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 неякісне виконання звіту відсутність більшості необхідної інформації.</w:t>
      </w:r>
    </w:p>
    <w:p w:rsidR="00435CBC" w:rsidRPr="005768A8" w:rsidRDefault="00435CBC" w:rsidP="00435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2. Захист звіту</w:t>
      </w:r>
      <w:r w:rsidR="00904F20"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.</w:t>
      </w:r>
    </w:p>
    <w:p w:rsidR="00435CBC" w:rsidRPr="005768A8" w:rsidRDefault="00435CBC" w:rsidP="00435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Вагомий бал – </w:t>
      </w: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  <w:u w:val="single"/>
        </w:rPr>
        <w:t>50 балів</w:t>
      </w: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 xml:space="preserve">. </w:t>
      </w:r>
    </w:p>
    <w:p w:rsidR="00435CBC" w:rsidRPr="005768A8" w:rsidRDefault="00435CBC" w:rsidP="00435C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Критерії оцінювання: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09"/>
      </w:tblGrid>
      <w:tr w:rsidR="00435CBC" w:rsidRPr="005768A8" w:rsidTr="00973D1F">
        <w:trPr>
          <w:trHeight w:val="120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5CBC" w:rsidRPr="005768A8" w:rsidRDefault="00435CBC" w:rsidP="00973D1F">
            <w:pPr>
              <w:pStyle w:val="af1"/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  <w:u w:val="single"/>
              </w:rPr>
            </w:pPr>
            <w:r w:rsidRPr="005768A8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  <w:u w:val="single"/>
              </w:rPr>
              <w:t>50-45  балів «відмінно»:</w:t>
            </w:r>
          </w:p>
          <w:p w:rsidR="00435CBC" w:rsidRPr="005768A8" w:rsidRDefault="00435CBC" w:rsidP="00973D1F">
            <w:pPr>
              <w:pStyle w:val="af1"/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 xml:space="preserve">(не менше 90 % потрібної інформації)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:rsidR="00435CBC" w:rsidRPr="005768A8" w:rsidRDefault="00435CBC" w:rsidP="00973D1F">
            <w:pPr>
              <w:pStyle w:val="af1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бездоганна відповідь на запитання при наявності елементів продуктивного (творчого) підходу; демонстрація вміння впевненого застосування фундаментальних знань з хімії при відповіді на контрольне запитання;</w:t>
            </w:r>
          </w:p>
        </w:tc>
      </w:tr>
      <w:tr w:rsidR="00435CBC" w:rsidRPr="005768A8" w:rsidTr="00973D1F">
        <w:trPr>
          <w:trHeight w:val="85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5CBC" w:rsidRPr="005768A8" w:rsidRDefault="00435CBC" w:rsidP="00973D1F">
            <w:pPr>
              <w:pStyle w:val="af1"/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  <w:u w:val="single"/>
              </w:rPr>
              <w:t>45- 35  бали «добре»</w:t>
            </w:r>
            <w:r w:rsidRPr="005768A8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:</w:t>
            </w:r>
          </w:p>
          <w:p w:rsidR="00435CBC" w:rsidRPr="005768A8" w:rsidRDefault="00435CBC" w:rsidP="00973D1F">
            <w:pPr>
              <w:pStyle w:val="af1"/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(не менше 75 % потрібної інформації)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:rsidR="00435CBC" w:rsidRPr="005768A8" w:rsidRDefault="00435CBC" w:rsidP="00973D1F">
            <w:pPr>
              <w:pStyle w:val="af1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загалом вірна відповідь, наявність 1-2 помилок при відповіді на контрольне запитання;</w:t>
            </w:r>
          </w:p>
        </w:tc>
      </w:tr>
      <w:tr w:rsidR="00435CBC" w:rsidRPr="005768A8" w:rsidTr="00973D1F">
        <w:trPr>
          <w:trHeight w:val="80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5CBC" w:rsidRPr="005768A8" w:rsidRDefault="00435CBC" w:rsidP="00973D1F">
            <w:pPr>
              <w:pStyle w:val="af1"/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  <w:u w:val="single"/>
              </w:rPr>
              <w:t>34 - 25  бали «задовільно»</w:t>
            </w:r>
            <w:r w:rsidRPr="005768A8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:</w:t>
            </w:r>
          </w:p>
          <w:p w:rsidR="00435CBC" w:rsidRPr="005768A8" w:rsidRDefault="00435CBC" w:rsidP="00973D1F">
            <w:pPr>
              <w:pStyle w:val="af1"/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(не менше 60 % потрібної інформації)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:rsidR="00435CBC" w:rsidRPr="005768A8" w:rsidRDefault="00435CBC" w:rsidP="00973D1F">
            <w:pPr>
              <w:pStyle w:val="af1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наявність суттєвих помилок при відповіді на контрольне запитання;</w:t>
            </w:r>
          </w:p>
        </w:tc>
      </w:tr>
      <w:tr w:rsidR="00435CBC" w:rsidRPr="005768A8" w:rsidTr="00973D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5CBC" w:rsidRPr="005768A8" w:rsidRDefault="00435CBC" w:rsidP="00973D1F">
            <w:pPr>
              <w:pStyle w:val="af1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  <w:u w:val="single"/>
              </w:rPr>
            </w:pPr>
            <w:r w:rsidRPr="005768A8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  <w:u w:val="single"/>
              </w:rPr>
              <w:t xml:space="preserve">0 – 24 </w:t>
            </w:r>
          </w:p>
          <w:p w:rsidR="00435CBC" w:rsidRPr="005768A8" w:rsidRDefault="00435CBC" w:rsidP="00973D1F">
            <w:pPr>
              <w:pStyle w:val="af1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  <w:u w:val="single"/>
              </w:rPr>
              <w:t>бала «незадовільно»</w:t>
            </w:r>
            <w:r w:rsidRPr="005768A8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: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:rsidR="00435CBC" w:rsidRPr="005768A8" w:rsidRDefault="00435CBC" w:rsidP="00973D1F">
            <w:pPr>
              <w:pStyle w:val="af1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</w:pPr>
            <w:r w:rsidRPr="005768A8">
              <w:rPr>
                <w:rFonts w:asciiTheme="minorHAnsi" w:hAnsiTheme="minorHAnsi" w:cstheme="minorHAnsi"/>
                <w:i/>
                <w:color w:val="17365D" w:themeColor="text2" w:themeShade="BF"/>
                <w:sz w:val="24"/>
                <w:szCs w:val="24"/>
              </w:rPr>
              <w:t>наявність принципових помилок при відповіді на контрольне завдання, відсутність знань з теми науково-дослідної роботи.</w:t>
            </w:r>
          </w:p>
        </w:tc>
      </w:tr>
    </w:tbl>
    <w:p w:rsidR="00435CBC" w:rsidRPr="005768A8" w:rsidRDefault="00435CBC" w:rsidP="00435C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Календарна атестація студентів</w:t>
      </w:r>
    </w:p>
    <w:p w:rsidR="00435CBC" w:rsidRPr="005768A8" w:rsidRDefault="00435CBC" w:rsidP="00435CB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Сума вагових балів контрольних заходів (R</w:t>
      </w: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  <w:vertAlign w:val="subscript"/>
        </w:rPr>
        <w:t>С</w:t>
      </w: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t>) протягом семестру складає:</w:t>
      </w:r>
    </w:p>
    <w:p w:rsidR="00435CBC" w:rsidRPr="005768A8" w:rsidRDefault="00435CBC" w:rsidP="00435CBC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position w:val="-24"/>
          <w:sz w:val="24"/>
          <w:szCs w:val="24"/>
        </w:rPr>
        <w:object w:dxaOrig="31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28.5pt" o:ole="" fillcolor="window">
            <v:imagedata r:id="rId12" o:title=""/>
          </v:shape>
          <o:OLEObject Type="Embed" ProgID="Equation.3" ShapeID="_x0000_i1025" DrawAspect="Content" ObjectID="_1718204962" r:id="rId13"/>
        </w:object>
      </w:r>
    </w:p>
    <w:p w:rsidR="00435CBC" w:rsidRPr="005768A8" w:rsidRDefault="00435CBC" w:rsidP="00435CBC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position w:val="-24"/>
          <w:sz w:val="24"/>
          <w:szCs w:val="24"/>
        </w:rPr>
        <w:object w:dxaOrig="2560" w:dyaOrig="499">
          <v:shape id="_x0000_i1026" type="#_x0000_t75" style="width:126.75pt;height:24.75pt" o:ole="" fillcolor="window">
            <v:imagedata r:id="rId14" o:title=""/>
          </v:shape>
          <o:OLEObject Type="Embed" ProgID="Equation.3" ShapeID="_x0000_i1026" DrawAspect="Content" ObjectID="_1718204963" r:id="rId15"/>
        </w:object>
      </w:r>
    </w:p>
    <w:p w:rsidR="00435CBC" w:rsidRPr="005768A8" w:rsidRDefault="00435CBC" w:rsidP="00435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 w:cstheme="minorHAnsi"/>
          <w:i/>
          <w:color w:val="17365D" w:themeColor="text2" w:themeShade="BF"/>
          <w:sz w:val="24"/>
          <w:szCs w:val="24"/>
        </w:rPr>
        <w:lastRenderedPageBreak/>
        <w:t>Розмір шкали рейтингу R = 100 балів.</w:t>
      </w:r>
    </w:p>
    <w:p w:rsidR="001209E4" w:rsidRPr="001209E4" w:rsidRDefault="00D10414" w:rsidP="001209E4">
      <w:pPr>
        <w:spacing w:line="240" w:lineRule="auto"/>
        <w:jc w:val="both"/>
        <w:rPr>
          <w:rFonts w:asciiTheme="minorHAnsi" w:hAnsiTheme="minorHAnsi"/>
          <w:bCs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ab/>
      </w:r>
      <w:r w:rsidR="001209E4" w:rsidRPr="001209E4">
        <w:rPr>
          <w:rFonts w:asciiTheme="minorHAnsi" w:hAnsiTheme="minorHAnsi"/>
          <w:bCs/>
          <w:i/>
          <w:color w:val="17365D" w:themeColor="text2" w:themeShade="BF"/>
          <w:sz w:val="24"/>
          <w:szCs w:val="24"/>
        </w:rPr>
        <w:t>Для отримання заліку з кредитного модуля «автоматом» необхідно мати рейтинг не менше 6</w:t>
      </w:r>
      <w:r w:rsidR="001209E4" w:rsidRPr="001209E4">
        <w:rPr>
          <w:rFonts w:asciiTheme="minorHAnsi" w:hAnsiTheme="minorHAnsi"/>
          <w:bCs/>
          <w:i/>
          <w:color w:val="17365D" w:themeColor="text2" w:themeShade="BF"/>
          <w:sz w:val="24"/>
          <w:szCs w:val="24"/>
          <w:lang w:val="ru-RU"/>
        </w:rPr>
        <w:t>0</w:t>
      </w:r>
      <w:r w:rsidR="001209E4" w:rsidRPr="001209E4">
        <w:rPr>
          <w:rFonts w:asciiTheme="minorHAnsi" w:hAnsiTheme="minorHAnsi"/>
          <w:bCs/>
          <w:i/>
          <w:color w:val="17365D" w:themeColor="text2" w:themeShade="BF"/>
          <w:sz w:val="24"/>
          <w:szCs w:val="24"/>
        </w:rPr>
        <w:t xml:space="preserve"> балів.</w:t>
      </w:r>
    </w:p>
    <w:p w:rsidR="001209E4" w:rsidRPr="001209E4" w:rsidRDefault="001209E4" w:rsidP="001209E4">
      <w:pPr>
        <w:spacing w:line="240" w:lineRule="auto"/>
        <w:jc w:val="both"/>
        <w:rPr>
          <w:rFonts w:asciiTheme="minorHAnsi" w:hAnsiTheme="minorHAnsi"/>
          <w:bCs/>
          <w:i/>
          <w:color w:val="17365D" w:themeColor="text2" w:themeShade="BF"/>
          <w:sz w:val="24"/>
          <w:szCs w:val="24"/>
        </w:rPr>
      </w:pPr>
      <w:r w:rsidRPr="001209E4">
        <w:rPr>
          <w:rFonts w:asciiTheme="minorHAnsi" w:hAnsiTheme="minorHAnsi"/>
          <w:bCs/>
          <w:i/>
          <w:color w:val="17365D" w:themeColor="text2" w:themeShade="BF"/>
          <w:sz w:val="24"/>
          <w:szCs w:val="24"/>
        </w:rPr>
        <w:t xml:space="preserve">Семестровий контроль: залік </w:t>
      </w:r>
    </w:p>
    <w:p w:rsidR="004A6336" w:rsidRPr="005768A8" w:rsidRDefault="00435CBC" w:rsidP="001209E4">
      <w:pPr>
        <w:spacing w:line="240" w:lineRule="auto"/>
        <w:jc w:val="both"/>
        <w:rPr>
          <w:color w:val="17365D" w:themeColor="text2" w:themeShade="BF"/>
        </w:rPr>
      </w:pPr>
      <w:bookmarkStart w:id="0" w:name="_GoBack"/>
      <w:bookmarkEnd w:id="0"/>
      <w:r w:rsidRPr="005768A8">
        <w:rPr>
          <w:color w:val="17365D" w:themeColor="text2" w:themeShade="BF"/>
        </w:rPr>
        <w:t xml:space="preserve">9. </w:t>
      </w:r>
      <w:r w:rsidR="004A6336" w:rsidRPr="005768A8">
        <w:rPr>
          <w:color w:val="17365D" w:themeColor="text2" w:themeShade="BF"/>
        </w:rPr>
        <w:t xml:space="preserve">Додаткова інформація з </w:t>
      </w:r>
      <w:r w:rsidR="00DE1162" w:rsidRPr="005768A8">
        <w:rPr>
          <w:color w:val="17365D" w:themeColor="text2" w:themeShade="BF"/>
        </w:rPr>
        <w:t>освітньої компоненти</w:t>
      </w:r>
    </w:p>
    <w:p w:rsidR="00435CBC" w:rsidRPr="005768A8" w:rsidRDefault="00435CBC" w:rsidP="00435CBC">
      <w:pPr>
        <w:pStyle w:val="a0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перелік матеріалів, якими дозволено користуватись під час складання заліку: </w:t>
      </w:r>
      <w:r w:rsidR="00FE4D6F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власний </w:t>
      </w: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звіт та щоденник</w:t>
      </w:r>
      <w:r w:rsidR="00FE4D6F"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з виконаної переддипломної практики</w:t>
      </w:r>
      <w:r w:rsidRPr="005768A8">
        <w:rPr>
          <w:rFonts w:asciiTheme="minorHAnsi" w:hAnsiTheme="minorHAnsi"/>
          <w:i/>
          <w:color w:val="17365D" w:themeColor="text2" w:themeShade="BF"/>
          <w:sz w:val="24"/>
          <w:szCs w:val="24"/>
        </w:rPr>
        <w:t>.</w:t>
      </w:r>
    </w:p>
    <w:p w:rsidR="00FE4D6F" w:rsidRPr="005768A8" w:rsidRDefault="00FE4D6F" w:rsidP="00FE4D6F">
      <w:pPr>
        <w:spacing w:after="120" w:line="240" w:lineRule="auto"/>
        <w:jc w:val="both"/>
        <w:rPr>
          <w:rFonts w:asciiTheme="minorHAnsi" w:hAnsiTheme="minorHAnsi"/>
          <w:b/>
          <w:bCs/>
          <w:color w:val="17365D" w:themeColor="text2" w:themeShade="BF"/>
          <w:sz w:val="24"/>
          <w:szCs w:val="24"/>
        </w:rPr>
      </w:pPr>
      <w:r w:rsidRPr="005768A8">
        <w:rPr>
          <w:rFonts w:asciiTheme="minorHAnsi" w:hAnsiTheme="minorHAnsi"/>
          <w:b/>
          <w:bCs/>
          <w:color w:val="17365D" w:themeColor="text2" w:themeShade="BF"/>
          <w:sz w:val="24"/>
          <w:szCs w:val="24"/>
        </w:rPr>
        <w:t xml:space="preserve">Робочу програму </w:t>
      </w:r>
      <w:r w:rsidR="00D43C4F" w:rsidRPr="005768A8">
        <w:rPr>
          <w:rFonts w:asciiTheme="minorHAnsi" w:hAnsiTheme="minorHAnsi"/>
          <w:b/>
          <w:bCs/>
          <w:color w:val="17365D" w:themeColor="text2" w:themeShade="BF"/>
          <w:sz w:val="24"/>
          <w:szCs w:val="24"/>
        </w:rPr>
        <w:t>переддипломної практики</w:t>
      </w:r>
      <w:r w:rsidRPr="005768A8">
        <w:rPr>
          <w:rFonts w:asciiTheme="minorHAnsi" w:hAnsiTheme="minorHAnsi"/>
          <w:b/>
          <w:bCs/>
          <w:color w:val="17365D" w:themeColor="text2" w:themeShade="BF"/>
          <w:sz w:val="24"/>
          <w:szCs w:val="24"/>
        </w:rPr>
        <w:t xml:space="preserve"> (силабус):</w:t>
      </w:r>
    </w:p>
    <w:p w:rsidR="0058338C" w:rsidRDefault="00651799" w:rsidP="0058338C">
      <w:pPr>
        <w:spacing w:after="120" w:line="240" w:lineRule="auto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651799">
        <w:rPr>
          <w:rFonts w:asciiTheme="minorHAnsi" w:hAnsiTheme="minorHAnsi"/>
          <w:b/>
          <w:bCs/>
          <w:color w:val="17365D" w:themeColor="text2" w:themeShade="BF"/>
          <w:sz w:val="22"/>
          <w:szCs w:val="22"/>
        </w:rPr>
        <w:t>Складено</w:t>
      </w:r>
      <w:r w:rsidR="0058338C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доцент</w:t>
      </w:r>
      <w:r w:rsidRPr="00651799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кафедри органічної хімії т</w:t>
      </w:r>
      <w:r w:rsidR="0058338C">
        <w:rPr>
          <w:rFonts w:asciiTheme="minorHAnsi" w:hAnsiTheme="minorHAnsi"/>
          <w:color w:val="17365D" w:themeColor="text2" w:themeShade="BF"/>
          <w:sz w:val="22"/>
          <w:szCs w:val="22"/>
        </w:rPr>
        <w:t xml:space="preserve">а технології органічних речовин, к.х.н. </w:t>
      </w:r>
      <w:r w:rsidRPr="00651799">
        <w:rPr>
          <w:rFonts w:asciiTheme="minorHAnsi" w:hAnsiTheme="minorHAnsi"/>
          <w:color w:val="17365D" w:themeColor="text2" w:themeShade="BF"/>
          <w:sz w:val="22"/>
          <w:szCs w:val="22"/>
        </w:rPr>
        <w:t>Василькевич О.І.</w:t>
      </w:r>
      <w:r w:rsidR="0058338C">
        <w:rPr>
          <w:rFonts w:asciiTheme="minorHAnsi" w:hAnsiTheme="minorHAnsi"/>
          <w:color w:val="17365D" w:themeColor="text2" w:themeShade="BF"/>
          <w:sz w:val="22"/>
          <w:szCs w:val="22"/>
        </w:rPr>
        <w:t xml:space="preserve">, </w:t>
      </w:r>
    </w:p>
    <w:p w:rsidR="0058338C" w:rsidRPr="0058338C" w:rsidRDefault="0058338C" w:rsidP="0058338C">
      <w:pPr>
        <w:spacing w:after="120" w:line="240" w:lineRule="auto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/>
          <w:color w:val="17365D" w:themeColor="text2" w:themeShade="BF"/>
          <w:sz w:val="22"/>
          <w:szCs w:val="22"/>
        </w:rPr>
        <w:t xml:space="preserve">                  доцент кафедри </w:t>
      </w:r>
      <w:r w:rsidRPr="0058338C">
        <w:rPr>
          <w:rFonts w:asciiTheme="minorHAnsi" w:hAnsiTheme="minorHAnsi"/>
          <w:color w:val="17365D" w:themeColor="text2" w:themeShade="BF"/>
          <w:sz w:val="22"/>
          <w:szCs w:val="22"/>
        </w:rPr>
        <w:t>органічної хімії т</w:t>
      </w:r>
      <w:r>
        <w:rPr>
          <w:rFonts w:asciiTheme="minorHAnsi" w:hAnsiTheme="minorHAnsi"/>
          <w:color w:val="17365D" w:themeColor="text2" w:themeShade="BF"/>
          <w:sz w:val="22"/>
          <w:szCs w:val="22"/>
        </w:rPr>
        <w:t>а технології органічних речовин, к.х.н. Родіонов В.М.</w:t>
      </w:r>
    </w:p>
    <w:p w:rsidR="00651799" w:rsidRPr="00651799" w:rsidRDefault="00651799" w:rsidP="00651799">
      <w:pPr>
        <w:spacing w:after="120" w:line="240" w:lineRule="auto"/>
        <w:jc w:val="both"/>
        <w:rPr>
          <w:rFonts w:asciiTheme="minorHAnsi" w:hAnsiTheme="minorHAnsi"/>
          <w:b/>
          <w:bCs/>
          <w:color w:val="17365D" w:themeColor="text2" w:themeShade="BF"/>
          <w:sz w:val="22"/>
          <w:szCs w:val="22"/>
        </w:rPr>
      </w:pPr>
    </w:p>
    <w:p w:rsidR="00651799" w:rsidRPr="00651799" w:rsidRDefault="00651799" w:rsidP="00651799">
      <w:pPr>
        <w:spacing w:after="120" w:line="240" w:lineRule="auto"/>
        <w:jc w:val="both"/>
        <w:rPr>
          <w:rFonts w:asciiTheme="minorHAnsi" w:hAnsiTheme="minorHAnsi"/>
          <w:bCs/>
          <w:color w:val="17365D" w:themeColor="text2" w:themeShade="BF"/>
          <w:sz w:val="22"/>
          <w:szCs w:val="22"/>
        </w:rPr>
      </w:pPr>
      <w:r w:rsidRPr="00651799">
        <w:rPr>
          <w:rFonts w:asciiTheme="minorHAnsi" w:hAnsiTheme="minorHAnsi"/>
          <w:bCs/>
          <w:color w:val="17365D" w:themeColor="text2" w:themeShade="BF"/>
          <w:sz w:val="22"/>
          <w:szCs w:val="22"/>
        </w:rPr>
        <w:t xml:space="preserve">Ухвалено </w:t>
      </w:r>
      <w:r w:rsidRPr="00651799">
        <w:rPr>
          <w:rFonts w:asciiTheme="minorHAnsi" w:hAnsiTheme="minorHAnsi"/>
          <w:bCs/>
          <w:color w:val="17365D" w:themeColor="text2" w:themeShade="BF"/>
          <w:sz w:val="22"/>
          <w:szCs w:val="22"/>
          <w:lang w:val="ru-RU"/>
        </w:rPr>
        <w:t>к</w:t>
      </w:r>
      <w:r w:rsidR="003235C4">
        <w:rPr>
          <w:rFonts w:asciiTheme="minorHAnsi" w:hAnsiTheme="minorHAnsi"/>
          <w:bCs/>
          <w:color w:val="17365D" w:themeColor="text2" w:themeShade="BF"/>
          <w:sz w:val="22"/>
          <w:szCs w:val="22"/>
          <w:lang w:val="ru-RU"/>
        </w:rPr>
        <w:t>афедрою ОХ та ТОР (протокол № 12</w:t>
      </w:r>
      <w:r w:rsidRPr="00651799">
        <w:rPr>
          <w:rFonts w:asciiTheme="minorHAnsi" w:hAnsiTheme="minorHAnsi"/>
          <w:bCs/>
          <w:color w:val="17365D" w:themeColor="text2" w:themeShade="BF"/>
          <w:sz w:val="22"/>
          <w:szCs w:val="22"/>
          <w:lang w:val="ru-RU"/>
        </w:rPr>
        <w:t> </w:t>
      </w:r>
      <w:r w:rsidR="003235C4">
        <w:rPr>
          <w:rFonts w:asciiTheme="minorHAnsi" w:hAnsiTheme="minorHAnsi"/>
          <w:bCs/>
          <w:color w:val="17365D" w:themeColor="text2" w:themeShade="BF"/>
          <w:sz w:val="22"/>
          <w:szCs w:val="22"/>
        </w:rPr>
        <w:t>від 28.06.2022</w:t>
      </w:r>
      <w:r w:rsidRPr="00651799">
        <w:rPr>
          <w:rFonts w:asciiTheme="minorHAnsi" w:hAnsiTheme="minorHAnsi"/>
          <w:bCs/>
          <w:color w:val="17365D" w:themeColor="text2" w:themeShade="BF"/>
          <w:sz w:val="22"/>
          <w:szCs w:val="22"/>
        </w:rPr>
        <w:t>)</w:t>
      </w:r>
    </w:p>
    <w:p w:rsidR="005251A5" w:rsidRPr="005768A8" w:rsidRDefault="00651799" w:rsidP="00651799">
      <w:pPr>
        <w:spacing w:after="120" w:line="240" w:lineRule="auto"/>
        <w:jc w:val="both"/>
        <w:rPr>
          <w:rFonts w:asciiTheme="minorHAnsi" w:hAnsiTheme="minorHAnsi"/>
          <w:bCs/>
          <w:color w:val="17365D" w:themeColor="text2" w:themeShade="BF"/>
          <w:sz w:val="22"/>
          <w:szCs w:val="22"/>
        </w:rPr>
      </w:pPr>
      <w:r w:rsidRPr="00651799">
        <w:rPr>
          <w:rFonts w:asciiTheme="minorHAnsi" w:hAnsiTheme="minorHAnsi"/>
          <w:bCs/>
          <w:color w:val="17365D" w:themeColor="text2" w:themeShade="BF"/>
          <w:sz w:val="22"/>
          <w:szCs w:val="22"/>
        </w:rPr>
        <w:t>Погоджено Методичною комісією факульте</w:t>
      </w:r>
      <w:r w:rsidR="003235C4">
        <w:rPr>
          <w:rFonts w:asciiTheme="minorHAnsi" w:hAnsiTheme="minorHAnsi"/>
          <w:bCs/>
          <w:color w:val="17365D" w:themeColor="text2" w:themeShade="BF"/>
          <w:sz w:val="22"/>
          <w:szCs w:val="22"/>
        </w:rPr>
        <w:t>ту (протокол № 10 від 23.06.2022</w:t>
      </w:r>
      <w:r w:rsidRPr="00651799">
        <w:rPr>
          <w:rFonts w:asciiTheme="minorHAnsi" w:hAnsiTheme="minorHAnsi"/>
          <w:bCs/>
          <w:color w:val="17365D" w:themeColor="text2" w:themeShade="BF"/>
          <w:sz w:val="22"/>
          <w:szCs w:val="22"/>
        </w:rPr>
        <w:t>)</w:t>
      </w:r>
    </w:p>
    <w:sectPr w:rsidR="005251A5" w:rsidRPr="005768A8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EF" w:rsidRDefault="00A477EF" w:rsidP="004E0EDF">
      <w:pPr>
        <w:spacing w:line="240" w:lineRule="auto"/>
      </w:pPr>
      <w:r>
        <w:separator/>
      </w:r>
    </w:p>
  </w:endnote>
  <w:endnote w:type="continuationSeparator" w:id="0">
    <w:p w:rsidR="00A477EF" w:rsidRDefault="00A477EF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EF" w:rsidRDefault="00A477EF" w:rsidP="004E0EDF">
      <w:pPr>
        <w:spacing w:line="240" w:lineRule="auto"/>
      </w:pPr>
      <w:r>
        <w:separator/>
      </w:r>
    </w:p>
  </w:footnote>
  <w:footnote w:type="continuationSeparator" w:id="0">
    <w:p w:rsidR="00A477EF" w:rsidRDefault="00A477EF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AB2"/>
    <w:multiLevelType w:val="hybridMultilevel"/>
    <w:tmpl w:val="5F049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7E3C"/>
    <w:multiLevelType w:val="singleLevel"/>
    <w:tmpl w:val="8294E6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i w:val="0"/>
      </w:rPr>
    </w:lvl>
  </w:abstractNum>
  <w:abstractNum w:abstractNumId="2" w15:restartNumberingAfterBreak="0">
    <w:nsid w:val="0B114873"/>
    <w:multiLevelType w:val="singleLevel"/>
    <w:tmpl w:val="5C48C59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B2096E"/>
    <w:multiLevelType w:val="hybridMultilevel"/>
    <w:tmpl w:val="2C7CDCDE"/>
    <w:lvl w:ilvl="0" w:tplc="A7363EE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51E19"/>
    <w:multiLevelType w:val="singleLevel"/>
    <w:tmpl w:val="A6301E26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5628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 w15:restartNumberingAfterBreak="0">
    <w:nsid w:val="368A1461"/>
    <w:multiLevelType w:val="hybridMultilevel"/>
    <w:tmpl w:val="4D5E5E7A"/>
    <w:lvl w:ilvl="0" w:tplc="5DC002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30EDB"/>
    <w:multiLevelType w:val="hybridMultilevel"/>
    <w:tmpl w:val="56CC5B46"/>
    <w:lvl w:ilvl="0" w:tplc="B21C4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32711"/>
    <w:multiLevelType w:val="singleLevel"/>
    <w:tmpl w:val="E00250F4"/>
    <w:lvl w:ilvl="0">
      <w:numFmt w:val="bullet"/>
      <w:lvlText w:val="–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11" w15:restartNumberingAfterBreak="0">
    <w:nsid w:val="54CD78D1"/>
    <w:multiLevelType w:val="multilevel"/>
    <w:tmpl w:val="21D09D4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/>
      </w:rPr>
    </w:lvl>
  </w:abstractNum>
  <w:abstractNum w:abstractNumId="12" w15:restartNumberingAfterBreak="0">
    <w:nsid w:val="5EAC27F5"/>
    <w:multiLevelType w:val="hybridMultilevel"/>
    <w:tmpl w:val="4B1A8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93817"/>
    <w:multiLevelType w:val="singleLevel"/>
    <w:tmpl w:val="8294E6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i w:val="0"/>
      </w:rPr>
    </w:lvl>
  </w:abstractNum>
  <w:abstractNum w:abstractNumId="15" w15:restartNumberingAfterBreak="0">
    <w:nsid w:val="72B72C22"/>
    <w:multiLevelType w:val="hybridMultilevel"/>
    <w:tmpl w:val="377A9D82"/>
    <w:lvl w:ilvl="0" w:tplc="F34E9D56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F234E"/>
    <w:multiLevelType w:val="hybridMultilevel"/>
    <w:tmpl w:val="3F784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63966"/>
    <w:multiLevelType w:val="hybridMultilevel"/>
    <w:tmpl w:val="F432CEC2"/>
    <w:lvl w:ilvl="0" w:tplc="739A660A">
      <w:start w:val="1"/>
      <w:numFmt w:val="decimal"/>
      <w:lvlText w:val="%1."/>
      <w:lvlJc w:val="left"/>
      <w:pPr>
        <w:ind w:left="1247" w:hanging="39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3"/>
  </w:num>
  <w:num w:numId="5">
    <w:abstractNumId w:val="19"/>
  </w:num>
  <w:num w:numId="6">
    <w:abstractNumId w:val="19"/>
  </w:num>
  <w:num w:numId="7">
    <w:abstractNumId w:val="19"/>
  </w:num>
  <w:num w:numId="8">
    <w:abstractNumId w:val="19"/>
    <w:lvlOverride w:ilvl="0">
      <w:startOverride w:val="1"/>
    </w:lvlOverride>
  </w:num>
  <w:num w:numId="9">
    <w:abstractNumId w:val="19"/>
  </w:num>
  <w:num w:numId="10">
    <w:abstractNumId w:val="19"/>
  </w:num>
  <w:num w:numId="11">
    <w:abstractNumId w:val="19"/>
  </w:num>
  <w:num w:numId="12">
    <w:abstractNumId w:val="8"/>
  </w:num>
  <w:num w:numId="13">
    <w:abstractNumId w:val="9"/>
  </w:num>
  <w:num w:numId="14">
    <w:abstractNumId w:val="1"/>
  </w:num>
  <w:num w:numId="15">
    <w:abstractNumId w:val="3"/>
  </w:num>
  <w:num w:numId="16">
    <w:abstractNumId w:val="10"/>
  </w:num>
  <w:num w:numId="17">
    <w:abstractNumId w:val="5"/>
  </w:num>
  <w:num w:numId="18">
    <w:abstractNumId w:val="19"/>
    <w:lvlOverride w:ilvl="0">
      <w:startOverride w:val="1"/>
    </w:lvlOverride>
  </w:num>
  <w:num w:numId="19">
    <w:abstractNumId w:val="2"/>
  </w:num>
  <w:num w:numId="20">
    <w:abstractNumId w:val="17"/>
  </w:num>
  <w:num w:numId="21">
    <w:abstractNumId w:val="12"/>
  </w:num>
  <w:num w:numId="22">
    <w:abstractNumId w:val="15"/>
  </w:num>
  <w:num w:numId="23">
    <w:abstractNumId w:val="4"/>
  </w:num>
  <w:num w:numId="24">
    <w:abstractNumId w:val="0"/>
  </w:num>
  <w:num w:numId="25">
    <w:abstractNumId w:val="1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6"/>
    <w:rsid w:val="00006310"/>
    <w:rsid w:val="00010D7B"/>
    <w:rsid w:val="00066BD1"/>
    <w:rsid w:val="000710BB"/>
    <w:rsid w:val="00085DE5"/>
    <w:rsid w:val="00086694"/>
    <w:rsid w:val="00087AFC"/>
    <w:rsid w:val="000C40A0"/>
    <w:rsid w:val="000C5D8C"/>
    <w:rsid w:val="000D1F73"/>
    <w:rsid w:val="000F01A9"/>
    <w:rsid w:val="001209E4"/>
    <w:rsid w:val="00127FDF"/>
    <w:rsid w:val="001435BE"/>
    <w:rsid w:val="00143E83"/>
    <w:rsid w:val="00187B9B"/>
    <w:rsid w:val="001943AA"/>
    <w:rsid w:val="001A21ED"/>
    <w:rsid w:val="001B3B74"/>
    <w:rsid w:val="001D56C1"/>
    <w:rsid w:val="001D6949"/>
    <w:rsid w:val="00227922"/>
    <w:rsid w:val="002314BA"/>
    <w:rsid w:val="00233031"/>
    <w:rsid w:val="0023533A"/>
    <w:rsid w:val="00237067"/>
    <w:rsid w:val="0024717A"/>
    <w:rsid w:val="00250B35"/>
    <w:rsid w:val="00253BCC"/>
    <w:rsid w:val="00270675"/>
    <w:rsid w:val="00271CF5"/>
    <w:rsid w:val="002D26FB"/>
    <w:rsid w:val="002E7840"/>
    <w:rsid w:val="002F6FE7"/>
    <w:rsid w:val="00306C33"/>
    <w:rsid w:val="003113B8"/>
    <w:rsid w:val="003235C4"/>
    <w:rsid w:val="003577C5"/>
    <w:rsid w:val="003662E6"/>
    <w:rsid w:val="003C1370"/>
    <w:rsid w:val="003C70D8"/>
    <w:rsid w:val="003D35CF"/>
    <w:rsid w:val="003D4DCB"/>
    <w:rsid w:val="003F0A41"/>
    <w:rsid w:val="00401716"/>
    <w:rsid w:val="00435CBC"/>
    <w:rsid w:val="004442EE"/>
    <w:rsid w:val="0045148E"/>
    <w:rsid w:val="0046632F"/>
    <w:rsid w:val="00483C5B"/>
    <w:rsid w:val="00493241"/>
    <w:rsid w:val="00494B8C"/>
    <w:rsid w:val="004A6336"/>
    <w:rsid w:val="004D1575"/>
    <w:rsid w:val="004E0EDF"/>
    <w:rsid w:val="004F6918"/>
    <w:rsid w:val="00514E09"/>
    <w:rsid w:val="00516DDD"/>
    <w:rsid w:val="00517D7A"/>
    <w:rsid w:val="005251A5"/>
    <w:rsid w:val="00530BFF"/>
    <w:rsid w:val="005413FF"/>
    <w:rsid w:val="00556E26"/>
    <w:rsid w:val="00574B7E"/>
    <w:rsid w:val="005768A8"/>
    <w:rsid w:val="0058338C"/>
    <w:rsid w:val="005A29DF"/>
    <w:rsid w:val="005B1A59"/>
    <w:rsid w:val="005B2F16"/>
    <w:rsid w:val="005C6E5E"/>
    <w:rsid w:val="005D764D"/>
    <w:rsid w:val="005F38AC"/>
    <w:rsid w:val="005F4692"/>
    <w:rsid w:val="00600203"/>
    <w:rsid w:val="00631FF5"/>
    <w:rsid w:val="00651799"/>
    <w:rsid w:val="00657974"/>
    <w:rsid w:val="0066074C"/>
    <w:rsid w:val="006757B0"/>
    <w:rsid w:val="0069507B"/>
    <w:rsid w:val="006C51F3"/>
    <w:rsid w:val="006E65B0"/>
    <w:rsid w:val="006F5C29"/>
    <w:rsid w:val="007114BD"/>
    <w:rsid w:val="00714AB2"/>
    <w:rsid w:val="007244E1"/>
    <w:rsid w:val="00773010"/>
    <w:rsid w:val="0077700A"/>
    <w:rsid w:val="007869DE"/>
    <w:rsid w:val="00791855"/>
    <w:rsid w:val="007A116C"/>
    <w:rsid w:val="007A169C"/>
    <w:rsid w:val="007A5B1B"/>
    <w:rsid w:val="007D36D0"/>
    <w:rsid w:val="007E3190"/>
    <w:rsid w:val="007E7F74"/>
    <w:rsid w:val="007F7C45"/>
    <w:rsid w:val="00832CCE"/>
    <w:rsid w:val="00880FD0"/>
    <w:rsid w:val="00894491"/>
    <w:rsid w:val="008A03A1"/>
    <w:rsid w:val="008A4024"/>
    <w:rsid w:val="008B16FE"/>
    <w:rsid w:val="008C5328"/>
    <w:rsid w:val="008D1B2D"/>
    <w:rsid w:val="008D4BC4"/>
    <w:rsid w:val="00904F20"/>
    <w:rsid w:val="009267E6"/>
    <w:rsid w:val="00941384"/>
    <w:rsid w:val="00947695"/>
    <w:rsid w:val="00962C2E"/>
    <w:rsid w:val="00962DB7"/>
    <w:rsid w:val="00973D1F"/>
    <w:rsid w:val="009B2DDB"/>
    <w:rsid w:val="009F69B9"/>
    <w:rsid w:val="009F751E"/>
    <w:rsid w:val="00A17BDD"/>
    <w:rsid w:val="00A2464E"/>
    <w:rsid w:val="00A2798C"/>
    <w:rsid w:val="00A477EF"/>
    <w:rsid w:val="00A607AC"/>
    <w:rsid w:val="00A73FBE"/>
    <w:rsid w:val="00A90398"/>
    <w:rsid w:val="00AA6B23"/>
    <w:rsid w:val="00AB05C9"/>
    <w:rsid w:val="00AC1E9D"/>
    <w:rsid w:val="00AC6612"/>
    <w:rsid w:val="00AD5593"/>
    <w:rsid w:val="00AE41A6"/>
    <w:rsid w:val="00B14E71"/>
    <w:rsid w:val="00B20824"/>
    <w:rsid w:val="00B26ECD"/>
    <w:rsid w:val="00B40317"/>
    <w:rsid w:val="00B45361"/>
    <w:rsid w:val="00B47838"/>
    <w:rsid w:val="00B510A7"/>
    <w:rsid w:val="00BA590A"/>
    <w:rsid w:val="00BB0E44"/>
    <w:rsid w:val="00BC7910"/>
    <w:rsid w:val="00BE4A0A"/>
    <w:rsid w:val="00C07599"/>
    <w:rsid w:val="00C301EF"/>
    <w:rsid w:val="00C32BA6"/>
    <w:rsid w:val="00C42A21"/>
    <w:rsid w:val="00C55C12"/>
    <w:rsid w:val="00C6294C"/>
    <w:rsid w:val="00CE7C95"/>
    <w:rsid w:val="00D05879"/>
    <w:rsid w:val="00D10414"/>
    <w:rsid w:val="00D17005"/>
    <w:rsid w:val="00D2172D"/>
    <w:rsid w:val="00D25AAB"/>
    <w:rsid w:val="00D43C4F"/>
    <w:rsid w:val="00D525C0"/>
    <w:rsid w:val="00D82DA7"/>
    <w:rsid w:val="00D92509"/>
    <w:rsid w:val="00DD3BC6"/>
    <w:rsid w:val="00DE1162"/>
    <w:rsid w:val="00DE3B9B"/>
    <w:rsid w:val="00DE6EFF"/>
    <w:rsid w:val="00DF6B38"/>
    <w:rsid w:val="00E0088D"/>
    <w:rsid w:val="00E06AC5"/>
    <w:rsid w:val="00E17713"/>
    <w:rsid w:val="00E66636"/>
    <w:rsid w:val="00E73AB8"/>
    <w:rsid w:val="00EA0EB9"/>
    <w:rsid w:val="00EB1857"/>
    <w:rsid w:val="00EB44F4"/>
    <w:rsid w:val="00EB4F56"/>
    <w:rsid w:val="00F162DC"/>
    <w:rsid w:val="00F25DB2"/>
    <w:rsid w:val="00F51B26"/>
    <w:rsid w:val="00F6505C"/>
    <w:rsid w:val="00F677B9"/>
    <w:rsid w:val="00F77E2B"/>
    <w:rsid w:val="00F95D78"/>
    <w:rsid w:val="00FD050B"/>
    <w:rsid w:val="00FE4D6F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66FE9E-DCEE-422E-889D-989D9565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31F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styleId="af1">
    <w:name w:val="Body Text"/>
    <w:basedOn w:val="a"/>
    <w:link w:val="af2"/>
    <w:rsid w:val="00435CBC"/>
    <w:pPr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f2">
    <w:name w:val="Основной текст Знак"/>
    <w:basedOn w:val="a1"/>
    <w:link w:val="af1"/>
    <w:rsid w:val="00435CBC"/>
    <w:rPr>
      <w:sz w:val="28"/>
      <w:lang w:val="uk-UA"/>
    </w:rPr>
  </w:style>
  <w:style w:type="character" w:customStyle="1" w:styleId="50">
    <w:name w:val="Заголовок 5 Знак"/>
    <w:basedOn w:val="a1"/>
    <w:link w:val="5"/>
    <w:semiHidden/>
    <w:rsid w:val="00631FF5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val="uk-UA" w:eastAsia="en-US"/>
    </w:rPr>
  </w:style>
  <w:style w:type="paragraph" w:styleId="2">
    <w:name w:val="Body Text Indent 2"/>
    <w:basedOn w:val="a"/>
    <w:link w:val="20"/>
    <w:semiHidden/>
    <w:unhideWhenUsed/>
    <w:rsid w:val="00EB18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EB1857"/>
    <w:rPr>
      <w:rFonts w:eastAsiaTheme="minorHAns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65C3F-9683-4593-9E78-3F4548A7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21701</Words>
  <Characters>12371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34004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Пользователь Windows</cp:lastModifiedBy>
  <cp:revision>5</cp:revision>
  <cp:lastPrinted>2020-09-07T13:50:00Z</cp:lastPrinted>
  <dcterms:created xsi:type="dcterms:W3CDTF">2022-07-01T14:31:00Z</dcterms:created>
  <dcterms:modified xsi:type="dcterms:W3CDTF">2022-07-01T15:23:00Z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