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0"/>
        <w:gridCol w:w="1309"/>
        <w:gridCol w:w="3227"/>
      </w:tblGrid>
      <w:tr w:rsidR="00AE41A6" w:rsidRPr="008148A3" w14:paraId="0DBFEBE5" w14:textId="77777777" w:rsidTr="00D525C0">
        <w:trPr>
          <w:trHeight w:val="416"/>
        </w:trPr>
        <w:tc>
          <w:tcPr>
            <w:tcW w:w="5670" w:type="dxa"/>
            <w:tcBorders>
              <w:right w:val="single" w:sz="4" w:space="0" w:color="auto"/>
            </w:tcBorders>
          </w:tcPr>
          <w:p w14:paraId="39864D2A" w14:textId="77777777" w:rsidR="00AE41A6" w:rsidRPr="008148A3" w:rsidRDefault="00AE41A6" w:rsidP="00D92509">
            <w:pPr>
              <w:spacing w:line="240" w:lineRule="auto"/>
              <w:ind w:left="-57"/>
              <w:rPr>
                <w:rFonts w:asciiTheme="minorHAnsi" w:hAnsiTheme="minorHAnsi"/>
                <w:b/>
                <w:color w:val="002060"/>
                <w:sz w:val="24"/>
                <w:szCs w:val="24"/>
              </w:rPr>
            </w:pPr>
            <w:r w:rsidRPr="008148A3">
              <w:rPr>
                <w:rFonts w:asciiTheme="minorHAnsi" w:hAnsiTheme="minorHAnsi"/>
                <w:noProof/>
                <w:lang w:val="en-GB" w:eastAsia="en-GB"/>
              </w:rPr>
              <w:drawing>
                <wp:inline distT="0" distB="0" distL="0" distR="0" wp14:anchorId="3F5F6791" wp14:editId="1A1BF938">
                  <wp:extent cx="2952000" cy="552683"/>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52000" cy="552683"/>
                          </a:xfrm>
                          <a:prstGeom prst="rect">
                            <a:avLst/>
                          </a:prstGeom>
                        </pic:spPr>
                      </pic:pic>
                    </a:graphicData>
                  </a:graphic>
                </wp:inline>
              </w:drawing>
            </w:r>
          </w:p>
        </w:tc>
        <w:tc>
          <w:tcPr>
            <w:tcW w:w="1309" w:type="dxa"/>
            <w:tcBorders>
              <w:top w:val="single" w:sz="4" w:space="0" w:color="auto"/>
              <w:left w:val="single" w:sz="4" w:space="0" w:color="auto"/>
              <w:bottom w:val="single" w:sz="4" w:space="0" w:color="auto"/>
              <w:right w:val="single" w:sz="4" w:space="0" w:color="auto"/>
            </w:tcBorders>
            <w:vAlign w:val="center"/>
          </w:tcPr>
          <w:p w14:paraId="3A5B646E" w14:textId="5E58EF75" w:rsidR="00AE41A6" w:rsidRPr="008148A3" w:rsidRDefault="00AE41A6" w:rsidP="00AE41A6">
            <w:pPr>
              <w:spacing w:line="240" w:lineRule="auto"/>
              <w:ind w:left="-71"/>
              <w:jc w:val="center"/>
              <w:rPr>
                <w:rFonts w:asciiTheme="minorHAnsi" w:hAnsiTheme="minorHAnsi"/>
                <w:b/>
                <w:color w:val="0070C0"/>
                <w:sz w:val="24"/>
                <w:szCs w:val="24"/>
              </w:rPr>
            </w:pPr>
          </w:p>
        </w:tc>
        <w:tc>
          <w:tcPr>
            <w:tcW w:w="3227" w:type="dxa"/>
            <w:tcBorders>
              <w:left w:val="single" w:sz="4" w:space="0" w:color="auto"/>
            </w:tcBorders>
            <w:vAlign w:val="center"/>
          </w:tcPr>
          <w:p w14:paraId="704B2463" w14:textId="44C98F29" w:rsidR="00AE41A6" w:rsidRPr="001A65E1" w:rsidRDefault="001A65E1" w:rsidP="006E65B0">
            <w:pPr>
              <w:spacing w:line="240" w:lineRule="auto"/>
              <w:rPr>
                <w:rFonts w:asciiTheme="minorHAnsi" w:hAnsiTheme="minorHAnsi"/>
                <w:b/>
                <w:color w:val="0070C0"/>
                <w:sz w:val="24"/>
                <w:szCs w:val="24"/>
              </w:rPr>
            </w:pPr>
            <w:r>
              <w:rPr>
                <w:rFonts w:asciiTheme="minorHAnsi" w:hAnsiTheme="minorHAnsi"/>
                <w:b/>
                <w:color w:val="0070C0"/>
                <w:sz w:val="24"/>
                <w:szCs w:val="24"/>
              </w:rPr>
              <w:t>Кафедра органічної хімії і технології органічних речовин</w:t>
            </w:r>
          </w:p>
        </w:tc>
      </w:tr>
      <w:tr w:rsidR="007E3190" w:rsidRPr="008148A3" w14:paraId="37B76EE3" w14:textId="77777777" w:rsidTr="00D525C0">
        <w:trPr>
          <w:trHeight w:val="628"/>
        </w:trPr>
        <w:tc>
          <w:tcPr>
            <w:tcW w:w="10206" w:type="dxa"/>
            <w:gridSpan w:val="3"/>
          </w:tcPr>
          <w:p w14:paraId="53D182E6" w14:textId="79E1718B" w:rsidR="001A65E1" w:rsidRPr="00023EF6" w:rsidRDefault="001A65E1" w:rsidP="004A6336">
            <w:pPr>
              <w:jc w:val="center"/>
              <w:rPr>
                <w:rFonts w:asciiTheme="minorHAnsi" w:hAnsiTheme="minorHAnsi"/>
                <w:b/>
                <w:color w:val="002060"/>
                <w:sz w:val="36"/>
                <w:szCs w:val="36"/>
              </w:rPr>
            </w:pPr>
            <w:r w:rsidRPr="00C81BE2">
              <w:rPr>
                <w:b/>
                <w:sz w:val="36"/>
                <w:szCs w:val="36"/>
              </w:rPr>
              <w:t>ХІМІЯ</w:t>
            </w:r>
            <w:r w:rsidR="00023EF6">
              <w:rPr>
                <w:b/>
                <w:sz w:val="36"/>
                <w:szCs w:val="36"/>
              </w:rPr>
              <w:t xml:space="preserve"> І ТЕХНОЛОГІЯ БІООРГАНІЧНИХ РЕЧОВИН</w:t>
            </w:r>
            <w:r w:rsidRPr="00C32BA6">
              <w:rPr>
                <w:rFonts w:asciiTheme="minorHAnsi" w:hAnsiTheme="minorHAnsi"/>
                <w:b/>
                <w:color w:val="002060"/>
                <w:sz w:val="36"/>
                <w:szCs w:val="36"/>
              </w:rPr>
              <w:t xml:space="preserve"> </w:t>
            </w:r>
          </w:p>
          <w:p w14:paraId="46D36ADD" w14:textId="27979DAE" w:rsidR="007E3190" w:rsidRPr="00C32BA6" w:rsidRDefault="007E3190" w:rsidP="004A6336">
            <w:pPr>
              <w:jc w:val="center"/>
              <w:rPr>
                <w:rFonts w:asciiTheme="minorHAnsi" w:hAnsiTheme="minorHAnsi"/>
                <w:b/>
                <w:color w:val="002060"/>
                <w:sz w:val="36"/>
                <w:szCs w:val="36"/>
              </w:rPr>
            </w:pPr>
            <w:r w:rsidRPr="00C32BA6">
              <w:rPr>
                <w:rFonts w:asciiTheme="minorHAnsi" w:hAnsiTheme="minorHAnsi"/>
                <w:b/>
                <w:color w:val="002060"/>
                <w:sz w:val="36"/>
                <w:szCs w:val="36"/>
              </w:rPr>
              <w:t>Робоча програма навчальної дисципліни</w:t>
            </w:r>
            <w:r w:rsidR="00D82DA7" w:rsidRPr="00C32BA6">
              <w:rPr>
                <w:rFonts w:asciiTheme="minorHAnsi" w:hAnsiTheme="minorHAnsi"/>
                <w:b/>
                <w:color w:val="002060"/>
                <w:sz w:val="36"/>
                <w:szCs w:val="36"/>
              </w:rPr>
              <w:t xml:space="preserve"> (Силабус)</w:t>
            </w:r>
          </w:p>
        </w:tc>
      </w:tr>
    </w:tbl>
    <w:p w14:paraId="2E4C324D" w14:textId="0D46D5E4" w:rsidR="00AA6B23" w:rsidRPr="004472C0" w:rsidRDefault="00AA6B23" w:rsidP="00AA6B23">
      <w:pPr>
        <w:pStyle w:val="Heading1"/>
        <w:numPr>
          <w:ilvl w:val="0"/>
          <w:numId w:val="0"/>
        </w:numPr>
        <w:shd w:val="clear" w:color="auto" w:fill="BFBFBF" w:themeFill="background1" w:themeFillShade="BF"/>
        <w:spacing w:line="240" w:lineRule="auto"/>
        <w:jc w:val="center"/>
      </w:pPr>
      <w:r>
        <w:t>Реквізити</w:t>
      </w:r>
      <w:r w:rsidRPr="00AA6B23">
        <w:t xml:space="preserve"> </w:t>
      </w:r>
      <w:r>
        <w:t>навчальної дисципліни</w:t>
      </w:r>
    </w:p>
    <w:tbl>
      <w:tblPr>
        <w:tblStyle w:val="-211"/>
        <w:tblW w:w="10206" w:type="dxa"/>
        <w:tblInd w:w="108" w:type="dxa"/>
        <w:tblLook w:val="04A0" w:firstRow="1" w:lastRow="0" w:firstColumn="1" w:lastColumn="0" w:noHBand="0" w:noVBand="1"/>
      </w:tblPr>
      <w:tblGrid>
        <w:gridCol w:w="2694"/>
        <w:gridCol w:w="7512"/>
      </w:tblGrid>
      <w:tr w:rsidR="004A6336" w:rsidRPr="005251A5" w14:paraId="6103B179" w14:textId="77777777" w:rsidTr="00D525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AAB046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Рівень вищої освіти</w:t>
            </w:r>
          </w:p>
        </w:tc>
        <w:tc>
          <w:tcPr>
            <w:tcW w:w="7512" w:type="dxa"/>
          </w:tcPr>
          <w:p w14:paraId="7DD49FCF" w14:textId="4E7F7697" w:rsidR="004A6336" w:rsidRPr="00A2798C" w:rsidRDefault="00B300A2" w:rsidP="001A65E1">
            <w:pPr>
              <w:spacing w:before="20" w:after="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color w:val="0070C0"/>
                <w:sz w:val="22"/>
                <w:szCs w:val="22"/>
              </w:rPr>
              <w:t>Перший (бакалавр</w:t>
            </w:r>
            <w:r w:rsidR="004A6336" w:rsidRPr="00A2798C">
              <w:rPr>
                <w:rFonts w:asciiTheme="minorHAnsi" w:hAnsiTheme="minorHAnsi"/>
                <w:i/>
                <w:color w:val="0070C0"/>
                <w:sz w:val="22"/>
                <w:szCs w:val="22"/>
              </w:rPr>
              <w:t xml:space="preserve">) </w:t>
            </w:r>
          </w:p>
        </w:tc>
      </w:tr>
      <w:tr w:rsidR="004A6336" w:rsidRPr="005251A5" w14:paraId="2DC4297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5BC50BD"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Галузь знань</w:t>
            </w:r>
          </w:p>
        </w:tc>
        <w:tc>
          <w:tcPr>
            <w:tcW w:w="7512" w:type="dxa"/>
          </w:tcPr>
          <w:p w14:paraId="04723E14" w14:textId="1C69BACA" w:rsidR="004A6336" w:rsidRPr="00A2798C" w:rsidRDefault="00B300A2"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16 Хімічна</w:t>
            </w:r>
            <w:r w:rsidR="00721CCC">
              <w:rPr>
                <w:rFonts w:asciiTheme="minorHAnsi" w:hAnsiTheme="minorHAnsi"/>
                <w:i/>
                <w:color w:val="0070C0"/>
                <w:sz w:val="22"/>
                <w:szCs w:val="22"/>
              </w:rPr>
              <w:t xml:space="preserve"> та </w:t>
            </w:r>
            <w:r>
              <w:rPr>
                <w:rFonts w:asciiTheme="minorHAnsi" w:hAnsiTheme="minorHAnsi"/>
                <w:i/>
                <w:color w:val="0070C0"/>
                <w:sz w:val="22"/>
                <w:szCs w:val="22"/>
              </w:rPr>
              <w:t>б</w:t>
            </w:r>
            <w:r w:rsidR="00721CCC">
              <w:rPr>
                <w:rFonts w:asciiTheme="minorHAnsi" w:hAnsiTheme="minorHAnsi"/>
                <w:i/>
                <w:color w:val="0070C0"/>
                <w:sz w:val="22"/>
                <w:szCs w:val="22"/>
              </w:rPr>
              <w:t>і</w:t>
            </w:r>
            <w:r>
              <w:rPr>
                <w:rFonts w:asciiTheme="minorHAnsi" w:hAnsiTheme="minorHAnsi"/>
                <w:i/>
                <w:color w:val="0070C0"/>
                <w:sz w:val="22"/>
                <w:szCs w:val="22"/>
              </w:rPr>
              <w:t>оі</w:t>
            </w:r>
            <w:r w:rsidR="00721CCC">
              <w:rPr>
                <w:rFonts w:asciiTheme="minorHAnsi" w:hAnsiTheme="minorHAnsi"/>
                <w:i/>
                <w:color w:val="0070C0"/>
                <w:sz w:val="22"/>
                <w:szCs w:val="22"/>
              </w:rPr>
              <w:t>нженерія</w:t>
            </w:r>
          </w:p>
        </w:tc>
      </w:tr>
      <w:tr w:rsidR="004A6336" w:rsidRPr="00C301EF" w14:paraId="1320DDF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9773D14"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Спеціальність</w:t>
            </w:r>
          </w:p>
        </w:tc>
        <w:tc>
          <w:tcPr>
            <w:tcW w:w="7512" w:type="dxa"/>
          </w:tcPr>
          <w:p w14:paraId="4E6EFE5C" w14:textId="1F2FA1B7" w:rsidR="004A6336" w:rsidRPr="00A2798C" w:rsidRDefault="00B300A2"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 xml:space="preserve">161 </w:t>
            </w:r>
            <w:r w:rsidR="001A65E1">
              <w:rPr>
                <w:rFonts w:asciiTheme="minorHAnsi" w:hAnsiTheme="minorHAnsi"/>
                <w:i/>
                <w:color w:val="0070C0"/>
                <w:sz w:val="22"/>
                <w:szCs w:val="22"/>
              </w:rPr>
              <w:t>Хімічні технології органічних речовин</w:t>
            </w:r>
          </w:p>
        </w:tc>
      </w:tr>
      <w:tr w:rsidR="004A6336" w:rsidRPr="005251A5" w14:paraId="6043D370"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EEF748A"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Освітня програма</w:t>
            </w:r>
          </w:p>
        </w:tc>
        <w:tc>
          <w:tcPr>
            <w:tcW w:w="7512" w:type="dxa"/>
          </w:tcPr>
          <w:p w14:paraId="7356B3FD" w14:textId="47D65FBE" w:rsidR="004A6336" w:rsidRPr="00A2798C" w:rsidRDefault="00B300A2" w:rsidP="00A2464E">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Хімічна технологія органічних речовин</w:t>
            </w:r>
          </w:p>
        </w:tc>
      </w:tr>
      <w:tr w:rsidR="004A6336" w:rsidRPr="005251A5" w14:paraId="3700F2C3"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25136A7F" w14:textId="3CBA8974" w:rsidR="004A6336" w:rsidRPr="005251A5" w:rsidRDefault="00AB05C9" w:rsidP="003D35CF">
            <w:pPr>
              <w:spacing w:before="20" w:after="20" w:line="240" w:lineRule="auto"/>
              <w:rPr>
                <w:rFonts w:asciiTheme="minorHAnsi" w:hAnsiTheme="minorHAnsi"/>
                <w:sz w:val="22"/>
                <w:szCs w:val="22"/>
              </w:rPr>
            </w:pPr>
            <w:r w:rsidRPr="005251A5">
              <w:rPr>
                <w:rFonts w:asciiTheme="minorHAnsi" w:hAnsiTheme="minorHAnsi"/>
                <w:sz w:val="22"/>
                <w:szCs w:val="22"/>
              </w:rPr>
              <w:t xml:space="preserve">Статус </w:t>
            </w:r>
            <w:r w:rsidR="003D35CF">
              <w:rPr>
                <w:rFonts w:asciiTheme="minorHAnsi" w:hAnsiTheme="minorHAnsi"/>
                <w:sz w:val="22"/>
                <w:szCs w:val="22"/>
              </w:rPr>
              <w:t>дисципліни</w:t>
            </w:r>
          </w:p>
        </w:tc>
        <w:tc>
          <w:tcPr>
            <w:tcW w:w="7512" w:type="dxa"/>
          </w:tcPr>
          <w:p w14:paraId="74E958CF" w14:textId="66955B64" w:rsidR="004A6336" w:rsidRPr="00A2798C" w:rsidRDefault="004A6336" w:rsidP="007244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sidRPr="00A2798C">
              <w:rPr>
                <w:rFonts w:asciiTheme="minorHAnsi" w:hAnsiTheme="minorHAnsi"/>
                <w:i/>
                <w:color w:val="0070C0"/>
                <w:sz w:val="22"/>
                <w:szCs w:val="22"/>
              </w:rPr>
              <w:t>Вибірков</w:t>
            </w:r>
            <w:r w:rsidR="007244E1" w:rsidRPr="00A2798C">
              <w:rPr>
                <w:rFonts w:asciiTheme="minorHAnsi" w:hAnsiTheme="minorHAnsi"/>
                <w:i/>
                <w:color w:val="0070C0"/>
                <w:sz w:val="22"/>
                <w:szCs w:val="22"/>
              </w:rPr>
              <w:t>а</w:t>
            </w:r>
          </w:p>
        </w:tc>
      </w:tr>
      <w:tr w:rsidR="00894491" w:rsidRPr="005251A5" w14:paraId="6D2634B1"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130A8F8" w14:textId="77777777" w:rsidR="00894491" w:rsidRPr="005251A5" w:rsidRDefault="00894491" w:rsidP="00A14BC9">
            <w:pPr>
              <w:spacing w:before="20" w:after="20" w:line="240" w:lineRule="auto"/>
              <w:rPr>
                <w:rFonts w:asciiTheme="minorHAnsi" w:hAnsiTheme="minorHAnsi"/>
                <w:sz w:val="22"/>
                <w:szCs w:val="22"/>
              </w:rPr>
            </w:pPr>
            <w:r w:rsidRPr="005251A5">
              <w:rPr>
                <w:rFonts w:asciiTheme="minorHAnsi" w:hAnsiTheme="minorHAnsi"/>
                <w:sz w:val="22"/>
                <w:szCs w:val="22"/>
              </w:rPr>
              <w:t>Форма навчання</w:t>
            </w:r>
          </w:p>
        </w:tc>
        <w:tc>
          <w:tcPr>
            <w:tcW w:w="7512" w:type="dxa"/>
          </w:tcPr>
          <w:p w14:paraId="52CF135A" w14:textId="1C389989" w:rsidR="00894491" w:rsidRPr="00A2798C" w:rsidRDefault="00306C33" w:rsidP="00A14BC9">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о</w:t>
            </w:r>
            <w:r w:rsidR="001A65E1">
              <w:rPr>
                <w:rFonts w:asciiTheme="minorHAnsi" w:hAnsiTheme="minorHAnsi"/>
                <w:i/>
                <w:color w:val="0070C0"/>
                <w:sz w:val="22"/>
                <w:szCs w:val="22"/>
              </w:rPr>
              <w:t>чна(денна)/</w:t>
            </w:r>
            <w:r w:rsidR="00894491" w:rsidRPr="00A2798C">
              <w:rPr>
                <w:rFonts w:asciiTheme="minorHAnsi" w:hAnsiTheme="minorHAnsi"/>
                <w:i/>
                <w:color w:val="0070C0"/>
                <w:sz w:val="22"/>
                <w:szCs w:val="22"/>
              </w:rPr>
              <w:t>дистанційна/змішана</w:t>
            </w:r>
          </w:p>
        </w:tc>
      </w:tr>
      <w:tr w:rsidR="007244E1" w:rsidRPr="005251A5" w14:paraId="74284CA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1CACE3A1" w14:textId="77777777" w:rsidR="007244E1" w:rsidRPr="005251A5" w:rsidRDefault="007244E1" w:rsidP="00A14BC9">
            <w:pPr>
              <w:spacing w:before="20" w:after="20" w:line="240" w:lineRule="auto"/>
              <w:rPr>
                <w:rFonts w:asciiTheme="minorHAnsi" w:hAnsiTheme="minorHAnsi"/>
                <w:sz w:val="22"/>
                <w:szCs w:val="22"/>
              </w:rPr>
            </w:pPr>
            <w:r w:rsidRPr="005251A5">
              <w:rPr>
                <w:rFonts w:asciiTheme="minorHAnsi" w:hAnsiTheme="minorHAnsi"/>
                <w:sz w:val="22"/>
                <w:szCs w:val="22"/>
              </w:rPr>
              <w:t>Рік підготовки, семестр</w:t>
            </w:r>
          </w:p>
        </w:tc>
        <w:tc>
          <w:tcPr>
            <w:tcW w:w="7512" w:type="dxa"/>
          </w:tcPr>
          <w:p w14:paraId="2FA5512F" w14:textId="26030DC4" w:rsidR="007244E1" w:rsidRPr="00A2798C" w:rsidRDefault="00B300A2" w:rsidP="001A65E1">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lang w:val="en-GB"/>
              </w:rPr>
              <w:t>3</w:t>
            </w:r>
            <w:r>
              <w:rPr>
                <w:rFonts w:asciiTheme="minorHAnsi" w:hAnsiTheme="minorHAnsi"/>
                <w:i/>
                <w:color w:val="0070C0"/>
                <w:sz w:val="22"/>
                <w:szCs w:val="22"/>
              </w:rPr>
              <w:t xml:space="preserve"> курс, весняний</w:t>
            </w:r>
            <w:r w:rsidR="007244E1" w:rsidRPr="00A2798C">
              <w:rPr>
                <w:rFonts w:asciiTheme="minorHAnsi" w:hAnsiTheme="minorHAnsi"/>
                <w:i/>
                <w:color w:val="0070C0"/>
                <w:sz w:val="22"/>
                <w:szCs w:val="22"/>
              </w:rPr>
              <w:t xml:space="preserve"> семестр</w:t>
            </w:r>
          </w:p>
        </w:tc>
      </w:tr>
      <w:tr w:rsidR="004A6336" w:rsidRPr="005251A5" w14:paraId="790193B5"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A6DFC88" w14:textId="75F9B318" w:rsidR="004A6336" w:rsidRPr="005251A5" w:rsidRDefault="006F5C29" w:rsidP="006757B0">
            <w:pPr>
              <w:spacing w:before="20" w:after="20" w:line="240" w:lineRule="auto"/>
              <w:rPr>
                <w:rFonts w:asciiTheme="minorHAnsi" w:hAnsiTheme="minorHAnsi"/>
                <w:sz w:val="22"/>
                <w:szCs w:val="22"/>
              </w:rPr>
            </w:pPr>
            <w:r w:rsidRPr="006F5C29">
              <w:rPr>
                <w:rFonts w:asciiTheme="minorHAnsi" w:hAnsiTheme="minorHAnsi"/>
                <w:sz w:val="22"/>
                <w:szCs w:val="22"/>
              </w:rPr>
              <w:t>Обсяг дисципліни</w:t>
            </w:r>
          </w:p>
        </w:tc>
        <w:tc>
          <w:tcPr>
            <w:tcW w:w="7512" w:type="dxa"/>
          </w:tcPr>
          <w:p w14:paraId="287DB125" w14:textId="5200005A" w:rsidR="004A6336" w:rsidRPr="00A2798C" w:rsidRDefault="00023EF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54</w:t>
            </w:r>
            <w:r w:rsidR="000E6181">
              <w:rPr>
                <w:rFonts w:asciiTheme="minorHAnsi" w:hAnsiTheme="minorHAnsi"/>
                <w:i/>
                <w:color w:val="0070C0"/>
                <w:sz w:val="22"/>
                <w:szCs w:val="22"/>
              </w:rPr>
              <w:t xml:space="preserve"> годин</w:t>
            </w:r>
            <w:r>
              <w:rPr>
                <w:rFonts w:asciiTheme="minorHAnsi" w:hAnsiTheme="minorHAnsi"/>
                <w:i/>
                <w:color w:val="0070C0"/>
                <w:sz w:val="22"/>
                <w:szCs w:val="22"/>
              </w:rPr>
              <w:t>и</w:t>
            </w:r>
          </w:p>
        </w:tc>
      </w:tr>
      <w:tr w:rsidR="007244E1" w:rsidRPr="005251A5" w14:paraId="6CE25DA6"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3EB4E478" w14:textId="77777777" w:rsidR="007244E1" w:rsidRPr="005251A5" w:rsidRDefault="007244E1" w:rsidP="00A14BC9">
            <w:pPr>
              <w:spacing w:before="20" w:after="20" w:line="240" w:lineRule="auto"/>
              <w:rPr>
                <w:rFonts w:asciiTheme="minorHAnsi" w:hAnsiTheme="minorHAnsi"/>
                <w:sz w:val="22"/>
                <w:szCs w:val="22"/>
              </w:rPr>
            </w:pPr>
            <w:r>
              <w:rPr>
                <w:rFonts w:asciiTheme="minorHAnsi" w:hAnsiTheme="minorHAnsi"/>
                <w:sz w:val="22"/>
                <w:szCs w:val="22"/>
              </w:rPr>
              <w:t>Семестровий контроль/ контрольні заходи</w:t>
            </w:r>
          </w:p>
        </w:tc>
        <w:tc>
          <w:tcPr>
            <w:tcW w:w="7512" w:type="dxa"/>
          </w:tcPr>
          <w:p w14:paraId="3CADA6BC" w14:textId="4B44CA56" w:rsidR="007244E1" w:rsidRPr="000E6181" w:rsidRDefault="000E6181" w:rsidP="00A14BC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залік</w:t>
            </w:r>
          </w:p>
        </w:tc>
      </w:tr>
      <w:tr w:rsidR="007E3190" w:rsidRPr="005251A5" w14:paraId="416F60FF"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2A768B7"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Розклад занять</w:t>
            </w:r>
          </w:p>
        </w:tc>
        <w:tc>
          <w:tcPr>
            <w:tcW w:w="7512" w:type="dxa"/>
          </w:tcPr>
          <w:p w14:paraId="3B68E03D" w14:textId="224E24A5" w:rsidR="004A6336" w:rsidRPr="00766564" w:rsidRDefault="00B300A2"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i/>
                <w:sz w:val="22"/>
                <w:szCs w:val="22"/>
              </w:rPr>
            </w:pPr>
            <w:r>
              <w:rPr>
                <w:rFonts w:asciiTheme="minorHAnsi" w:hAnsiTheme="minorHAnsi"/>
                <w:i/>
                <w:sz w:val="22"/>
                <w:szCs w:val="22"/>
              </w:rPr>
              <w:t>Лекції (пн, ІІ</w:t>
            </w:r>
            <w:r w:rsidR="00A14BC9">
              <w:rPr>
                <w:rFonts w:asciiTheme="minorHAnsi" w:hAnsiTheme="minorHAnsi"/>
                <w:i/>
                <w:sz w:val="22"/>
                <w:szCs w:val="22"/>
              </w:rPr>
              <w:t>)</w:t>
            </w:r>
            <w:r w:rsidR="00766564" w:rsidRPr="00023EF6">
              <w:rPr>
                <w:rFonts w:asciiTheme="minorHAnsi" w:hAnsiTheme="minorHAnsi"/>
                <w:i/>
                <w:sz w:val="22"/>
                <w:szCs w:val="22"/>
              </w:rPr>
              <w:t xml:space="preserve">, </w:t>
            </w:r>
            <w:r>
              <w:rPr>
                <w:rFonts w:asciiTheme="minorHAnsi" w:hAnsiTheme="minorHAnsi"/>
                <w:i/>
                <w:sz w:val="22"/>
                <w:szCs w:val="22"/>
              </w:rPr>
              <w:t>лабораторні (пн</w:t>
            </w:r>
            <w:r w:rsidR="00766564">
              <w:rPr>
                <w:rFonts w:asciiTheme="minorHAnsi" w:hAnsiTheme="minorHAnsi"/>
                <w:i/>
                <w:sz w:val="22"/>
                <w:szCs w:val="22"/>
              </w:rPr>
              <w:t>, І</w:t>
            </w:r>
            <w:r w:rsidR="00023EF6">
              <w:rPr>
                <w:rFonts w:asciiTheme="minorHAnsi" w:hAnsiTheme="minorHAnsi"/>
                <w:i/>
                <w:sz w:val="22"/>
                <w:szCs w:val="22"/>
              </w:rPr>
              <w:t>ІІ</w:t>
            </w:r>
            <w:r w:rsidR="00766564">
              <w:rPr>
                <w:rFonts w:asciiTheme="minorHAnsi" w:hAnsiTheme="minorHAnsi"/>
                <w:i/>
                <w:sz w:val="22"/>
                <w:szCs w:val="22"/>
              </w:rPr>
              <w:t xml:space="preserve"> пара</w:t>
            </w:r>
            <w:r w:rsidR="00023EF6">
              <w:rPr>
                <w:rFonts w:asciiTheme="minorHAnsi" w:hAnsiTheme="minorHAnsi"/>
                <w:i/>
                <w:sz w:val="22"/>
                <w:szCs w:val="22"/>
              </w:rPr>
              <w:t>, тид</w:t>
            </w:r>
            <w:bookmarkStart w:id="0" w:name="_GoBack"/>
            <w:bookmarkEnd w:id="0"/>
            <w:r w:rsidR="00023EF6">
              <w:rPr>
                <w:rFonts w:asciiTheme="minorHAnsi" w:hAnsiTheme="minorHAnsi"/>
                <w:i/>
                <w:sz w:val="22"/>
                <w:szCs w:val="22"/>
              </w:rPr>
              <w:t>жень ІІ</w:t>
            </w:r>
            <w:r w:rsidR="00766564">
              <w:rPr>
                <w:rFonts w:asciiTheme="minorHAnsi" w:hAnsiTheme="minorHAnsi"/>
                <w:i/>
                <w:sz w:val="22"/>
                <w:szCs w:val="22"/>
              </w:rPr>
              <w:t>)</w:t>
            </w:r>
          </w:p>
        </w:tc>
      </w:tr>
      <w:tr w:rsidR="004A6336" w:rsidRPr="005251A5" w14:paraId="1CB699B7"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68E8F27F" w14:textId="77777777" w:rsidR="004A6336" w:rsidRPr="005251A5" w:rsidRDefault="004A6336" w:rsidP="006757B0">
            <w:pPr>
              <w:spacing w:before="20" w:after="20" w:line="240" w:lineRule="auto"/>
              <w:rPr>
                <w:rFonts w:asciiTheme="minorHAnsi" w:hAnsiTheme="minorHAnsi"/>
                <w:sz w:val="22"/>
                <w:szCs w:val="22"/>
              </w:rPr>
            </w:pPr>
            <w:r w:rsidRPr="005251A5">
              <w:rPr>
                <w:rFonts w:asciiTheme="minorHAnsi" w:hAnsiTheme="minorHAnsi"/>
                <w:sz w:val="22"/>
                <w:szCs w:val="22"/>
              </w:rPr>
              <w:t>Мова викладання</w:t>
            </w:r>
          </w:p>
        </w:tc>
        <w:tc>
          <w:tcPr>
            <w:tcW w:w="7512" w:type="dxa"/>
          </w:tcPr>
          <w:p w14:paraId="4BABE680" w14:textId="5FCB4ADA" w:rsidR="004A6336" w:rsidRPr="00A2798C" w:rsidRDefault="00306C33" w:rsidP="006757B0">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color w:val="0070C0"/>
                <w:sz w:val="22"/>
                <w:szCs w:val="22"/>
              </w:rPr>
            </w:pPr>
            <w:r>
              <w:rPr>
                <w:rFonts w:asciiTheme="minorHAnsi" w:hAnsiTheme="minorHAnsi"/>
                <w:i/>
                <w:color w:val="0070C0"/>
                <w:sz w:val="22"/>
                <w:szCs w:val="22"/>
              </w:rPr>
              <w:t>Українська/</w:t>
            </w:r>
            <w:r w:rsidR="004A6336" w:rsidRPr="00A2798C">
              <w:rPr>
                <w:rFonts w:asciiTheme="minorHAnsi" w:hAnsiTheme="minorHAnsi"/>
                <w:i/>
                <w:color w:val="0070C0"/>
                <w:sz w:val="22"/>
                <w:szCs w:val="22"/>
              </w:rPr>
              <w:t>Англійська</w:t>
            </w:r>
          </w:p>
        </w:tc>
      </w:tr>
      <w:tr w:rsidR="004A6336" w:rsidRPr="005251A5" w14:paraId="08EBAA36" w14:textId="77777777" w:rsidTr="00D52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433B376" w14:textId="432FA3F6" w:rsidR="004A6336" w:rsidRPr="005251A5" w:rsidRDefault="006F5C29" w:rsidP="006757B0">
            <w:pPr>
              <w:spacing w:before="20" w:after="20" w:line="240" w:lineRule="auto"/>
              <w:rPr>
                <w:rFonts w:asciiTheme="minorHAnsi" w:hAnsiTheme="minorHAnsi"/>
                <w:sz w:val="22"/>
                <w:szCs w:val="22"/>
              </w:rPr>
            </w:pPr>
            <w:r>
              <w:rPr>
                <w:rFonts w:asciiTheme="minorHAnsi" w:hAnsiTheme="minorHAnsi"/>
                <w:sz w:val="22"/>
                <w:szCs w:val="22"/>
              </w:rPr>
              <w:t xml:space="preserve">Інформація про </w:t>
            </w:r>
            <w:r>
              <w:rPr>
                <w:rFonts w:asciiTheme="minorHAnsi" w:hAnsiTheme="minorHAnsi"/>
                <w:sz w:val="22"/>
                <w:szCs w:val="22"/>
              </w:rPr>
              <w:br/>
            </w:r>
            <w:r>
              <w:rPr>
                <w:rFonts w:asciiTheme="minorHAnsi" w:hAnsiTheme="minorHAnsi"/>
                <w:sz w:val="22"/>
                <w:szCs w:val="22"/>
                <w:lang w:val="ru-RU"/>
              </w:rPr>
              <w:t>к</w:t>
            </w:r>
            <w:r w:rsidR="00D82DA7" w:rsidRPr="005251A5">
              <w:rPr>
                <w:rFonts w:asciiTheme="minorHAnsi" w:hAnsiTheme="minorHAnsi"/>
                <w:sz w:val="22"/>
                <w:szCs w:val="22"/>
              </w:rPr>
              <w:t>ерівник</w:t>
            </w:r>
            <w:r>
              <w:rPr>
                <w:rFonts w:asciiTheme="minorHAnsi" w:hAnsiTheme="minorHAnsi"/>
                <w:sz w:val="22"/>
                <w:szCs w:val="22"/>
              </w:rPr>
              <w:t>а</w:t>
            </w:r>
            <w:r w:rsidR="00D82DA7" w:rsidRPr="005251A5">
              <w:rPr>
                <w:rFonts w:asciiTheme="minorHAnsi" w:hAnsiTheme="minorHAnsi"/>
                <w:sz w:val="22"/>
                <w:szCs w:val="22"/>
              </w:rPr>
              <w:t xml:space="preserve"> курсу / викладачі</w:t>
            </w:r>
            <w:r w:rsidR="007244E1">
              <w:rPr>
                <w:rFonts w:asciiTheme="minorHAnsi" w:hAnsiTheme="minorHAnsi"/>
                <w:sz w:val="22"/>
                <w:szCs w:val="22"/>
              </w:rPr>
              <w:t>в</w:t>
            </w:r>
          </w:p>
        </w:tc>
        <w:tc>
          <w:tcPr>
            <w:tcW w:w="7512" w:type="dxa"/>
          </w:tcPr>
          <w:p w14:paraId="6E786F42" w14:textId="60512572" w:rsidR="004A6336" w:rsidRPr="00766564" w:rsidRDefault="00D82DA7"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lang w:val="ru-RU"/>
              </w:rPr>
            </w:pPr>
            <w:r w:rsidRPr="005251A5">
              <w:rPr>
                <w:rFonts w:asciiTheme="minorHAnsi" w:hAnsiTheme="minorHAnsi"/>
                <w:sz w:val="22"/>
                <w:szCs w:val="22"/>
              </w:rPr>
              <w:t>Лектор</w:t>
            </w:r>
            <w:r w:rsidR="004A6336" w:rsidRPr="005251A5">
              <w:rPr>
                <w:rFonts w:asciiTheme="minorHAnsi" w:hAnsiTheme="minorHAnsi"/>
                <w:sz w:val="22"/>
                <w:szCs w:val="22"/>
              </w:rPr>
              <w:t xml:space="preserve">: </w:t>
            </w:r>
            <w:r w:rsidR="00766564">
              <w:rPr>
                <w:rFonts w:asciiTheme="minorHAnsi" w:hAnsiTheme="minorHAnsi"/>
                <w:i/>
                <w:color w:val="0070C0"/>
                <w:sz w:val="22"/>
                <w:szCs w:val="22"/>
              </w:rPr>
              <w:t>к.х.н., доц.</w:t>
            </w:r>
            <w:r w:rsidR="004A6336" w:rsidRPr="00A2798C">
              <w:rPr>
                <w:rFonts w:asciiTheme="minorHAnsi" w:hAnsiTheme="minorHAnsi"/>
                <w:i/>
                <w:color w:val="0070C0"/>
                <w:sz w:val="22"/>
                <w:szCs w:val="22"/>
              </w:rPr>
              <w:t xml:space="preserve">, </w:t>
            </w:r>
            <w:r w:rsidR="00766564">
              <w:rPr>
                <w:rFonts w:asciiTheme="minorHAnsi" w:hAnsiTheme="minorHAnsi"/>
                <w:i/>
                <w:color w:val="0070C0"/>
                <w:sz w:val="22"/>
                <w:szCs w:val="22"/>
              </w:rPr>
              <w:t>Жук Тетяна Сергіївна</w:t>
            </w:r>
            <w:r w:rsidR="006F5C29" w:rsidRPr="00A2798C">
              <w:rPr>
                <w:rFonts w:asciiTheme="minorHAnsi" w:hAnsiTheme="minorHAnsi"/>
                <w:i/>
                <w:color w:val="0070C0"/>
                <w:sz w:val="22"/>
                <w:szCs w:val="22"/>
              </w:rPr>
              <w:t xml:space="preserve">, </w:t>
            </w:r>
            <w:r w:rsidR="00766564">
              <w:rPr>
                <w:rFonts w:asciiTheme="minorHAnsi" w:hAnsiTheme="minorHAnsi"/>
                <w:i/>
                <w:color w:val="0070C0"/>
                <w:sz w:val="22"/>
                <w:szCs w:val="22"/>
                <w:lang w:val="en-US"/>
              </w:rPr>
              <w:t>t</w:t>
            </w:r>
            <w:r w:rsidR="00766564" w:rsidRPr="00766564">
              <w:rPr>
                <w:rFonts w:asciiTheme="minorHAnsi" w:hAnsiTheme="minorHAnsi"/>
                <w:i/>
                <w:color w:val="0070C0"/>
                <w:sz w:val="22"/>
                <w:szCs w:val="22"/>
              </w:rPr>
              <w:t>.</w:t>
            </w:r>
            <w:proofErr w:type="spellStart"/>
            <w:r w:rsidR="00766564">
              <w:rPr>
                <w:rFonts w:asciiTheme="minorHAnsi" w:hAnsiTheme="minorHAnsi"/>
                <w:i/>
                <w:color w:val="0070C0"/>
                <w:sz w:val="22"/>
                <w:szCs w:val="22"/>
                <w:lang w:val="en-US"/>
              </w:rPr>
              <w:t>zhuk</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xtf</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kpi</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ua</w:t>
            </w:r>
            <w:proofErr w:type="spellEnd"/>
          </w:p>
          <w:p w14:paraId="5087E867" w14:textId="390B495E" w:rsidR="004A6336" w:rsidRPr="005251A5" w:rsidRDefault="004A6336" w:rsidP="006757B0">
            <w:pPr>
              <w:spacing w:before="20" w:after="2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olor w:val="0070C0"/>
                <w:sz w:val="22"/>
                <w:szCs w:val="22"/>
              </w:rPr>
            </w:pPr>
            <w:r w:rsidRPr="005251A5">
              <w:rPr>
                <w:rFonts w:asciiTheme="minorHAnsi" w:hAnsiTheme="minorHAnsi"/>
                <w:sz w:val="22"/>
                <w:szCs w:val="22"/>
              </w:rPr>
              <w:t xml:space="preserve">Лабораторні: </w:t>
            </w:r>
            <w:r w:rsidR="00766564">
              <w:rPr>
                <w:rFonts w:asciiTheme="minorHAnsi" w:hAnsiTheme="minorHAnsi"/>
                <w:i/>
                <w:color w:val="0070C0"/>
                <w:sz w:val="22"/>
                <w:szCs w:val="22"/>
              </w:rPr>
              <w:t>к.х.н., доц.</w:t>
            </w:r>
            <w:r w:rsidR="00766564" w:rsidRPr="00A2798C">
              <w:rPr>
                <w:rFonts w:asciiTheme="minorHAnsi" w:hAnsiTheme="minorHAnsi"/>
                <w:i/>
                <w:color w:val="0070C0"/>
                <w:sz w:val="22"/>
                <w:szCs w:val="22"/>
              </w:rPr>
              <w:t xml:space="preserve">, </w:t>
            </w:r>
            <w:r w:rsidR="00766564">
              <w:rPr>
                <w:rFonts w:asciiTheme="minorHAnsi" w:hAnsiTheme="minorHAnsi"/>
                <w:i/>
                <w:color w:val="0070C0"/>
                <w:sz w:val="22"/>
                <w:szCs w:val="22"/>
              </w:rPr>
              <w:t>Жук Тетяна Сергіївна</w:t>
            </w:r>
            <w:r w:rsidR="00766564" w:rsidRPr="00A2798C">
              <w:rPr>
                <w:rFonts w:asciiTheme="minorHAnsi" w:hAnsiTheme="minorHAnsi"/>
                <w:i/>
                <w:color w:val="0070C0"/>
                <w:sz w:val="22"/>
                <w:szCs w:val="22"/>
              </w:rPr>
              <w:t xml:space="preserve">, </w:t>
            </w:r>
            <w:r w:rsidR="00766564">
              <w:rPr>
                <w:rFonts w:asciiTheme="minorHAnsi" w:hAnsiTheme="minorHAnsi"/>
                <w:i/>
                <w:color w:val="0070C0"/>
                <w:sz w:val="22"/>
                <w:szCs w:val="22"/>
                <w:lang w:val="en-US"/>
              </w:rPr>
              <w:t>t</w:t>
            </w:r>
            <w:r w:rsidR="00766564" w:rsidRPr="00766564">
              <w:rPr>
                <w:rFonts w:asciiTheme="minorHAnsi" w:hAnsiTheme="minorHAnsi"/>
                <w:i/>
                <w:color w:val="0070C0"/>
                <w:sz w:val="22"/>
                <w:szCs w:val="22"/>
              </w:rPr>
              <w:t>.</w:t>
            </w:r>
            <w:proofErr w:type="spellStart"/>
            <w:r w:rsidR="00766564">
              <w:rPr>
                <w:rFonts w:asciiTheme="minorHAnsi" w:hAnsiTheme="minorHAnsi"/>
                <w:i/>
                <w:color w:val="0070C0"/>
                <w:sz w:val="22"/>
                <w:szCs w:val="22"/>
                <w:lang w:val="en-US"/>
              </w:rPr>
              <w:t>zhuk</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xtf</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kpi</w:t>
            </w:r>
            <w:proofErr w:type="spellEnd"/>
            <w:r w:rsidR="00766564" w:rsidRPr="00766564">
              <w:rPr>
                <w:rFonts w:asciiTheme="minorHAnsi" w:hAnsiTheme="minorHAnsi"/>
                <w:i/>
                <w:color w:val="0070C0"/>
                <w:sz w:val="22"/>
                <w:szCs w:val="22"/>
                <w:lang w:val="ru-RU"/>
              </w:rPr>
              <w:t>.</w:t>
            </w:r>
            <w:proofErr w:type="spellStart"/>
            <w:r w:rsidR="00766564">
              <w:rPr>
                <w:rFonts w:asciiTheme="minorHAnsi" w:hAnsiTheme="minorHAnsi"/>
                <w:i/>
                <w:color w:val="0070C0"/>
                <w:sz w:val="22"/>
                <w:szCs w:val="22"/>
                <w:lang w:val="en-GB"/>
              </w:rPr>
              <w:t>ua</w:t>
            </w:r>
            <w:proofErr w:type="spellEnd"/>
          </w:p>
        </w:tc>
      </w:tr>
      <w:tr w:rsidR="004A6336" w:rsidRPr="005251A5" w14:paraId="27ECF56A" w14:textId="77777777" w:rsidTr="00D525C0">
        <w:tc>
          <w:tcPr>
            <w:cnfStyle w:val="001000000000" w:firstRow="0" w:lastRow="0" w:firstColumn="1" w:lastColumn="0" w:oddVBand="0" w:evenVBand="0" w:oddHBand="0" w:evenHBand="0" w:firstRowFirstColumn="0" w:firstRowLastColumn="0" w:lastRowFirstColumn="0" w:lastRowLastColumn="0"/>
            <w:tcW w:w="2694" w:type="dxa"/>
          </w:tcPr>
          <w:p w14:paraId="53ED9795" w14:textId="2E295DA7" w:rsidR="007E3190" w:rsidRPr="005251A5" w:rsidRDefault="006F5C29" w:rsidP="006F5C29">
            <w:pPr>
              <w:spacing w:before="20" w:after="20" w:line="240" w:lineRule="auto"/>
              <w:rPr>
                <w:rFonts w:asciiTheme="minorHAnsi" w:hAnsiTheme="minorHAnsi"/>
                <w:sz w:val="22"/>
                <w:szCs w:val="22"/>
              </w:rPr>
            </w:pPr>
            <w:r>
              <w:rPr>
                <w:rFonts w:asciiTheme="minorHAnsi" w:hAnsiTheme="minorHAnsi"/>
                <w:sz w:val="22"/>
                <w:szCs w:val="22"/>
              </w:rPr>
              <w:t>Розміщення курсу</w:t>
            </w:r>
          </w:p>
        </w:tc>
        <w:tc>
          <w:tcPr>
            <w:tcW w:w="7512" w:type="dxa"/>
          </w:tcPr>
          <w:p w14:paraId="5CDD1149" w14:textId="14630057" w:rsidR="007E3190" w:rsidRPr="005251A5" w:rsidRDefault="007E3190" w:rsidP="006F5C29">
            <w:pPr>
              <w:spacing w:before="20" w:after="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bl>
    <w:p w14:paraId="488F9975" w14:textId="78917BE2" w:rsidR="004A6336" w:rsidRPr="004472C0" w:rsidRDefault="00AA6B23" w:rsidP="00AA6B23">
      <w:pPr>
        <w:pStyle w:val="Heading1"/>
        <w:numPr>
          <w:ilvl w:val="0"/>
          <w:numId w:val="0"/>
        </w:numPr>
        <w:shd w:val="clear" w:color="auto" w:fill="BFBFBF" w:themeFill="background1" w:themeFillShade="BF"/>
        <w:spacing w:line="240" w:lineRule="auto"/>
        <w:jc w:val="center"/>
      </w:pPr>
      <w:r>
        <w:t>Програма</w:t>
      </w:r>
      <w:r w:rsidRPr="00AA6B23">
        <w:t xml:space="preserve"> </w:t>
      </w:r>
      <w:r>
        <w:t>навчальної дисципліни</w:t>
      </w:r>
    </w:p>
    <w:p w14:paraId="47FEEEF3" w14:textId="2D38F14A" w:rsidR="004A6336" w:rsidRPr="00BA329F" w:rsidRDefault="004D1575" w:rsidP="006F5C29">
      <w:pPr>
        <w:pStyle w:val="Heading1"/>
        <w:rPr>
          <w:sz w:val="26"/>
          <w:szCs w:val="26"/>
        </w:rPr>
      </w:pPr>
      <w:r w:rsidRPr="00BA329F">
        <w:rPr>
          <w:sz w:val="26"/>
          <w:szCs w:val="26"/>
        </w:rPr>
        <w:t>Опис</w:t>
      </w:r>
      <w:r w:rsidR="004A6336" w:rsidRPr="00BA329F">
        <w:rPr>
          <w:sz w:val="26"/>
          <w:szCs w:val="26"/>
        </w:rPr>
        <w:t xml:space="preserve"> </w:t>
      </w:r>
      <w:r w:rsidR="00AA6B23" w:rsidRPr="00BA329F">
        <w:rPr>
          <w:sz w:val="26"/>
          <w:szCs w:val="26"/>
        </w:rPr>
        <w:t xml:space="preserve">навчальної </w:t>
      </w:r>
      <w:r w:rsidR="004A6336" w:rsidRPr="00BA329F">
        <w:rPr>
          <w:sz w:val="26"/>
          <w:szCs w:val="26"/>
        </w:rPr>
        <w:t>дисципліни</w:t>
      </w:r>
      <w:r w:rsidR="006F5C29" w:rsidRPr="00BA329F">
        <w:rPr>
          <w:sz w:val="26"/>
          <w:szCs w:val="26"/>
        </w:rPr>
        <w:t>, її мета, предмет вивчання та результати навчання</w:t>
      </w:r>
    </w:p>
    <w:p w14:paraId="6AE2988E" w14:textId="77777777" w:rsidR="00BA329F" w:rsidRPr="00BA329F" w:rsidRDefault="00BA329F" w:rsidP="00BA329F">
      <w:pPr>
        <w:autoSpaceDE w:val="0"/>
        <w:autoSpaceDN w:val="0"/>
        <w:adjustRightInd w:val="0"/>
        <w:spacing w:line="235" w:lineRule="auto"/>
        <w:ind w:firstLine="567"/>
        <w:rPr>
          <w:rFonts w:eastAsia="Times New Roman"/>
          <w:sz w:val="24"/>
          <w:szCs w:val="24"/>
          <w:lang w:eastAsia="ru-RU"/>
        </w:rPr>
      </w:pPr>
      <w:r w:rsidRPr="00BA329F">
        <w:rPr>
          <w:rFonts w:eastAsia="Times New Roman"/>
          <w:sz w:val="24"/>
          <w:szCs w:val="24"/>
          <w:lang w:eastAsia="ru-RU"/>
        </w:rPr>
        <w:t>Метою навчальної дисципліни є формування у студентів здатностей:</w:t>
      </w:r>
    </w:p>
    <w:p w14:paraId="12036D49" w14:textId="77777777" w:rsidR="00BA329F" w:rsidRPr="00BA329F" w:rsidRDefault="00BA329F" w:rsidP="00BA329F">
      <w:pPr>
        <w:widowControl w:val="0"/>
        <w:numPr>
          <w:ilvl w:val="0"/>
          <w:numId w:val="17"/>
        </w:numPr>
        <w:spacing w:line="240" w:lineRule="auto"/>
        <w:jc w:val="both"/>
        <w:rPr>
          <w:rFonts w:eastAsia="Times New Roman"/>
          <w:color w:val="000000"/>
          <w:sz w:val="24"/>
          <w:szCs w:val="24"/>
          <w:lang w:eastAsia="ru-RU"/>
        </w:rPr>
      </w:pPr>
      <w:r w:rsidRPr="00BA329F">
        <w:rPr>
          <w:rFonts w:eastAsia="Times New Roman"/>
          <w:color w:val="000000"/>
          <w:sz w:val="24"/>
          <w:szCs w:val="24"/>
          <w:lang w:eastAsia="ru-RU"/>
        </w:rPr>
        <w:t>здатність використовувати теоретичні знання й практичні навички природничо-наукових та професійно орієнтованих навчальних дисциплін для оволодіння основами організації та методології наукових досліджень  хіміко-технологічних  систем (КСП – 4);</w:t>
      </w:r>
    </w:p>
    <w:p w14:paraId="28843A00" w14:textId="77777777" w:rsidR="00BA329F" w:rsidRPr="00BA329F" w:rsidRDefault="00BA329F" w:rsidP="00BA329F">
      <w:pPr>
        <w:widowControl w:val="0"/>
        <w:numPr>
          <w:ilvl w:val="0"/>
          <w:numId w:val="17"/>
        </w:numPr>
        <w:spacing w:line="240" w:lineRule="auto"/>
        <w:jc w:val="both"/>
        <w:rPr>
          <w:rFonts w:eastAsia="Times New Roman"/>
          <w:color w:val="000000"/>
          <w:sz w:val="24"/>
          <w:szCs w:val="24"/>
          <w:lang w:eastAsia="ru-RU"/>
        </w:rPr>
      </w:pPr>
      <w:r w:rsidRPr="00BA329F">
        <w:rPr>
          <w:rFonts w:eastAsia="Times New Roman"/>
          <w:sz w:val="24"/>
          <w:szCs w:val="24"/>
        </w:rPr>
        <w:t>здатність використовувати професійно профільовані знання й практичні навички в галузі основ менеджменту та технології  органічних речовин для  створення, організації та ефективного управління виробничими підрозділами;</w:t>
      </w:r>
      <w:r w:rsidRPr="00BA329F">
        <w:rPr>
          <w:rFonts w:eastAsia="Times New Roman"/>
          <w:color w:val="000000"/>
          <w:sz w:val="24"/>
          <w:szCs w:val="24"/>
          <w:lang w:eastAsia="ru-RU"/>
        </w:rPr>
        <w:t xml:space="preserve"> (КСП -6);</w:t>
      </w:r>
    </w:p>
    <w:p w14:paraId="73B1D97B" w14:textId="77777777" w:rsidR="00BA329F" w:rsidRPr="00BA329F" w:rsidRDefault="00BA329F" w:rsidP="00BA329F">
      <w:pPr>
        <w:widowControl w:val="0"/>
        <w:numPr>
          <w:ilvl w:val="0"/>
          <w:numId w:val="17"/>
        </w:numPr>
        <w:spacing w:line="240" w:lineRule="auto"/>
        <w:jc w:val="both"/>
        <w:rPr>
          <w:rFonts w:eastAsia="Times New Roman"/>
          <w:color w:val="000000"/>
          <w:sz w:val="26"/>
          <w:szCs w:val="26"/>
          <w:lang w:eastAsia="ru-RU"/>
        </w:rPr>
      </w:pPr>
      <w:r w:rsidRPr="00BA329F">
        <w:rPr>
          <w:rFonts w:eastAsia="Times New Roman"/>
          <w:sz w:val="24"/>
          <w:szCs w:val="24"/>
        </w:rPr>
        <w:t xml:space="preserve">- здатність використовувати професійно профільовані знання, уміння й навички в галузі природничо-наукових дисциплін, загальної хімічної технології, процесів і апаратів хімічних технологій органічних речовин  для аналізу, оцінювання і проектування  технологічних </w:t>
      </w:r>
      <w:r w:rsidRPr="00BA329F">
        <w:rPr>
          <w:rFonts w:eastAsia="Times New Roman"/>
          <w:sz w:val="26"/>
          <w:szCs w:val="26"/>
        </w:rPr>
        <w:t>процесів та устаткування (КСП -9);</w:t>
      </w:r>
    </w:p>
    <w:p w14:paraId="08F12877" w14:textId="13451D55" w:rsidR="00BA329F" w:rsidRPr="00BA329F" w:rsidRDefault="00BA329F" w:rsidP="00BA329F">
      <w:pPr>
        <w:widowControl w:val="0"/>
        <w:numPr>
          <w:ilvl w:val="0"/>
          <w:numId w:val="17"/>
        </w:numPr>
        <w:spacing w:line="240" w:lineRule="auto"/>
        <w:jc w:val="both"/>
        <w:rPr>
          <w:rFonts w:eastAsia="Times New Roman"/>
          <w:color w:val="000000"/>
          <w:sz w:val="26"/>
          <w:szCs w:val="26"/>
          <w:lang w:eastAsia="ru-RU"/>
        </w:rPr>
      </w:pPr>
      <w:r w:rsidRPr="00BA329F">
        <w:rPr>
          <w:rFonts w:eastAsia="Times New Roman"/>
          <w:sz w:val="26"/>
          <w:szCs w:val="26"/>
        </w:rPr>
        <w:t xml:space="preserve">здатність використовувати знання, уміння й навички в галузі природничо-наукових дисциплін для теоретичного освоєння професійних  дисциплін і вирішення практичних завдань з хімічної технології органічних речовин </w:t>
      </w:r>
      <w:r w:rsidRPr="00BA329F">
        <w:rPr>
          <w:rFonts w:eastAsia="Times New Roman"/>
          <w:color w:val="000000"/>
          <w:sz w:val="26"/>
          <w:szCs w:val="26"/>
          <w:lang w:eastAsia="ru-RU"/>
        </w:rPr>
        <w:t>(КСП -10)</w:t>
      </w:r>
      <w:r>
        <w:rPr>
          <w:rFonts w:eastAsia="Times New Roman"/>
          <w:sz w:val="26"/>
          <w:szCs w:val="26"/>
        </w:rPr>
        <w:t>.</w:t>
      </w:r>
    </w:p>
    <w:p w14:paraId="2E3A7AF0" w14:textId="40507D45" w:rsidR="00232E17" w:rsidRPr="00BA329F" w:rsidRDefault="00232E17" w:rsidP="00232E17">
      <w:pPr>
        <w:pStyle w:val="BodyTextIndent"/>
        <w:ind w:left="0"/>
        <w:jc w:val="both"/>
        <w:rPr>
          <w:sz w:val="26"/>
          <w:szCs w:val="26"/>
        </w:rPr>
      </w:pPr>
    </w:p>
    <w:p w14:paraId="35507D4F" w14:textId="77777777" w:rsidR="00232E17" w:rsidRPr="00BA329F" w:rsidRDefault="00232E17" w:rsidP="00232E17">
      <w:pPr>
        <w:autoSpaceDE w:val="0"/>
        <w:autoSpaceDN w:val="0"/>
        <w:adjustRightInd w:val="0"/>
        <w:spacing w:line="235" w:lineRule="auto"/>
        <w:ind w:firstLine="567"/>
        <w:jc w:val="both"/>
        <w:rPr>
          <w:bCs/>
          <w:sz w:val="26"/>
          <w:szCs w:val="26"/>
        </w:rPr>
      </w:pPr>
      <w:r w:rsidRPr="00BA329F">
        <w:rPr>
          <w:bCs/>
          <w:sz w:val="26"/>
          <w:szCs w:val="26"/>
        </w:rPr>
        <w:t>Згідно з вимогами програми навчальної дисципліни студенти після засвоєння кредитного модуля мають продемонструвати такі результати навчання:</w:t>
      </w:r>
    </w:p>
    <w:p w14:paraId="2540F7A3" w14:textId="77777777" w:rsidR="00BA329F" w:rsidRPr="00BA329F" w:rsidRDefault="00BA329F" w:rsidP="00BA329F">
      <w:pPr>
        <w:spacing w:before="120"/>
        <w:jc w:val="both"/>
        <w:rPr>
          <w:rFonts w:eastAsia="Times New Roman"/>
          <w:b/>
          <w:sz w:val="26"/>
          <w:szCs w:val="26"/>
          <w:lang w:eastAsia="ru-RU"/>
        </w:rPr>
      </w:pPr>
      <w:r w:rsidRPr="00BA329F">
        <w:rPr>
          <w:rFonts w:eastAsia="Times New Roman"/>
          <w:b/>
          <w:sz w:val="26"/>
          <w:szCs w:val="26"/>
          <w:lang w:eastAsia="ru-RU"/>
        </w:rPr>
        <w:t>знання:</w:t>
      </w:r>
    </w:p>
    <w:p w14:paraId="4868FD55" w14:textId="77777777" w:rsidR="00BA329F" w:rsidRPr="00BA329F" w:rsidRDefault="00BA329F" w:rsidP="00BA329F">
      <w:pPr>
        <w:numPr>
          <w:ilvl w:val="0"/>
          <w:numId w:val="18"/>
        </w:numPr>
        <w:spacing w:line="240" w:lineRule="auto"/>
        <w:ind w:left="374"/>
        <w:jc w:val="both"/>
        <w:rPr>
          <w:rFonts w:eastAsia="Times New Roman"/>
          <w:sz w:val="26"/>
          <w:szCs w:val="26"/>
          <w:lang w:eastAsia="ru-RU"/>
        </w:rPr>
      </w:pPr>
      <w:r w:rsidRPr="00BA329F">
        <w:rPr>
          <w:rFonts w:eastAsia="Times New Roman"/>
          <w:sz w:val="26"/>
          <w:szCs w:val="26"/>
          <w:lang w:eastAsia="ru-RU"/>
        </w:rPr>
        <w:t>основних класів біоорганічних речовин;</w:t>
      </w:r>
    </w:p>
    <w:p w14:paraId="7ECB8CE7" w14:textId="77777777" w:rsidR="00BA329F" w:rsidRPr="00BA329F" w:rsidRDefault="00BA329F" w:rsidP="00BA329F">
      <w:pPr>
        <w:numPr>
          <w:ilvl w:val="0"/>
          <w:numId w:val="18"/>
        </w:numPr>
        <w:spacing w:line="240" w:lineRule="auto"/>
        <w:ind w:left="374"/>
        <w:jc w:val="both"/>
        <w:rPr>
          <w:rFonts w:eastAsia="Times New Roman"/>
          <w:sz w:val="26"/>
          <w:szCs w:val="26"/>
          <w:lang w:eastAsia="ru-RU"/>
        </w:rPr>
      </w:pPr>
      <w:r w:rsidRPr="00BA329F">
        <w:rPr>
          <w:rFonts w:eastAsia="Times New Roman"/>
          <w:sz w:val="26"/>
          <w:szCs w:val="26"/>
          <w:lang w:eastAsia="ru-RU"/>
        </w:rPr>
        <w:t xml:space="preserve">механізмів перетворення біоорганічних речовин в організмі; </w:t>
      </w:r>
    </w:p>
    <w:p w14:paraId="61E970C1" w14:textId="77777777" w:rsidR="00BA329F" w:rsidRPr="00BA329F" w:rsidRDefault="00BA329F" w:rsidP="00BA329F">
      <w:pPr>
        <w:numPr>
          <w:ilvl w:val="0"/>
          <w:numId w:val="18"/>
        </w:numPr>
        <w:spacing w:line="240" w:lineRule="auto"/>
        <w:ind w:left="374"/>
        <w:jc w:val="both"/>
        <w:rPr>
          <w:rFonts w:eastAsia="Times New Roman"/>
          <w:sz w:val="26"/>
          <w:szCs w:val="26"/>
          <w:lang w:eastAsia="ru-RU"/>
        </w:rPr>
      </w:pPr>
      <w:r w:rsidRPr="00BA329F">
        <w:rPr>
          <w:rFonts w:eastAsia="Times New Roman"/>
          <w:sz w:val="26"/>
          <w:szCs w:val="26"/>
          <w:lang w:eastAsia="ru-RU"/>
        </w:rPr>
        <w:t>сучасних методів синтезу біоорганічних речовин;</w:t>
      </w:r>
    </w:p>
    <w:p w14:paraId="53977940" w14:textId="77777777" w:rsidR="00BA329F" w:rsidRPr="00BA329F" w:rsidRDefault="00BA329F" w:rsidP="00BA329F">
      <w:pPr>
        <w:numPr>
          <w:ilvl w:val="0"/>
          <w:numId w:val="18"/>
        </w:numPr>
        <w:spacing w:line="240" w:lineRule="auto"/>
        <w:ind w:left="374"/>
        <w:jc w:val="both"/>
        <w:rPr>
          <w:rFonts w:eastAsia="Times New Roman"/>
          <w:sz w:val="26"/>
          <w:szCs w:val="26"/>
          <w:lang w:eastAsia="ru-RU"/>
        </w:rPr>
      </w:pPr>
      <w:r w:rsidRPr="00BA329F">
        <w:rPr>
          <w:rFonts w:eastAsia="Times New Roman"/>
          <w:sz w:val="26"/>
          <w:szCs w:val="26"/>
          <w:lang w:eastAsia="ru-RU"/>
        </w:rPr>
        <w:t>пошуку оптимальних умов проведення синтезу біоорганічної речовини;</w:t>
      </w:r>
    </w:p>
    <w:p w14:paraId="75135D9F" w14:textId="77777777" w:rsidR="00BA329F" w:rsidRPr="00BA329F" w:rsidRDefault="00BA329F" w:rsidP="00BA329F">
      <w:pPr>
        <w:numPr>
          <w:ilvl w:val="0"/>
          <w:numId w:val="18"/>
        </w:numPr>
        <w:spacing w:line="240" w:lineRule="auto"/>
        <w:ind w:left="374"/>
        <w:jc w:val="both"/>
        <w:rPr>
          <w:rFonts w:eastAsia="Times New Roman"/>
          <w:sz w:val="26"/>
          <w:szCs w:val="26"/>
          <w:lang w:eastAsia="ru-RU"/>
        </w:rPr>
      </w:pPr>
      <w:r w:rsidRPr="00BA329F">
        <w:rPr>
          <w:rFonts w:eastAsia="Times New Roman"/>
          <w:sz w:val="26"/>
          <w:szCs w:val="26"/>
          <w:lang w:eastAsia="ru-RU"/>
        </w:rPr>
        <w:t>методів синтезу оптично активних речовин;</w:t>
      </w:r>
    </w:p>
    <w:p w14:paraId="02FB80A5" w14:textId="77777777" w:rsidR="00BA329F" w:rsidRPr="00BA329F" w:rsidRDefault="00BA329F" w:rsidP="00BA329F">
      <w:pPr>
        <w:spacing w:line="240" w:lineRule="auto"/>
        <w:ind w:left="14"/>
        <w:jc w:val="both"/>
        <w:rPr>
          <w:rFonts w:eastAsia="Times New Roman"/>
          <w:sz w:val="26"/>
          <w:szCs w:val="26"/>
          <w:highlight w:val="yellow"/>
          <w:lang w:eastAsia="ru-RU"/>
        </w:rPr>
      </w:pPr>
    </w:p>
    <w:p w14:paraId="0582F25E" w14:textId="77777777" w:rsidR="00BA329F" w:rsidRPr="00BA329F" w:rsidRDefault="00BA329F" w:rsidP="00BA329F">
      <w:pPr>
        <w:spacing w:before="120" w:line="240" w:lineRule="auto"/>
        <w:jc w:val="both"/>
        <w:rPr>
          <w:rFonts w:eastAsia="Times New Roman"/>
          <w:b/>
          <w:sz w:val="26"/>
          <w:szCs w:val="26"/>
          <w:lang w:eastAsia="ru-RU"/>
        </w:rPr>
      </w:pPr>
      <w:r w:rsidRPr="00BA329F">
        <w:rPr>
          <w:rFonts w:eastAsia="Times New Roman"/>
          <w:b/>
          <w:sz w:val="26"/>
          <w:szCs w:val="26"/>
          <w:lang w:eastAsia="ru-RU"/>
        </w:rPr>
        <w:t>уміння:</w:t>
      </w:r>
    </w:p>
    <w:p w14:paraId="0B98AB03" w14:textId="77777777" w:rsidR="00BA329F" w:rsidRPr="00BA329F" w:rsidRDefault="00BA329F" w:rsidP="00BA329F">
      <w:pPr>
        <w:pStyle w:val="a"/>
        <w:numPr>
          <w:ilvl w:val="0"/>
          <w:numId w:val="18"/>
        </w:numPr>
        <w:spacing w:before="120" w:after="0" w:line="240" w:lineRule="auto"/>
        <w:jc w:val="both"/>
        <w:rPr>
          <w:rFonts w:ascii="Times New Roman" w:eastAsia="Times New Roman" w:hAnsi="Times New Roman"/>
          <w:snapToGrid w:val="0"/>
          <w:color w:val="000000"/>
          <w:sz w:val="26"/>
          <w:szCs w:val="26"/>
          <w:lang w:val="uk-UA" w:eastAsia="ru-RU"/>
        </w:rPr>
      </w:pPr>
      <w:proofErr w:type="spellStart"/>
      <w:r w:rsidRPr="00BA329F">
        <w:rPr>
          <w:rFonts w:ascii="Times New Roman" w:hAnsi="Times New Roman"/>
          <w:sz w:val="26"/>
          <w:szCs w:val="26"/>
        </w:rPr>
        <w:t>Вміти</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використовувати</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теоретичні</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основи</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дисципліни</w:t>
      </w:r>
      <w:proofErr w:type="spellEnd"/>
      <w:r w:rsidRPr="00BA329F">
        <w:rPr>
          <w:rFonts w:ascii="Times New Roman" w:hAnsi="Times New Roman"/>
          <w:sz w:val="26"/>
          <w:szCs w:val="26"/>
        </w:rPr>
        <w:t xml:space="preserve"> для </w:t>
      </w:r>
      <w:proofErr w:type="spellStart"/>
      <w:r w:rsidRPr="00BA329F">
        <w:rPr>
          <w:rFonts w:ascii="Times New Roman" w:hAnsi="Times New Roman"/>
          <w:sz w:val="26"/>
          <w:szCs w:val="26"/>
        </w:rPr>
        <w:t>вирішення</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конкретних</w:t>
      </w:r>
      <w:proofErr w:type="spellEnd"/>
      <w:r w:rsidRPr="00BA329F">
        <w:rPr>
          <w:rFonts w:ascii="Times New Roman" w:hAnsi="Times New Roman"/>
          <w:sz w:val="26"/>
          <w:szCs w:val="26"/>
        </w:rPr>
        <w:t xml:space="preserve"> задач </w:t>
      </w:r>
      <w:proofErr w:type="spellStart"/>
      <w:r w:rsidRPr="00BA329F">
        <w:rPr>
          <w:rFonts w:ascii="Times New Roman" w:hAnsi="Times New Roman"/>
          <w:sz w:val="26"/>
          <w:szCs w:val="26"/>
        </w:rPr>
        <w:t>одержання</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біологічно-активних</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речовин</w:t>
      </w:r>
      <w:proofErr w:type="spellEnd"/>
      <w:r w:rsidRPr="00BA329F">
        <w:rPr>
          <w:rFonts w:ascii="Times New Roman" w:hAnsi="Times New Roman"/>
          <w:sz w:val="26"/>
          <w:szCs w:val="26"/>
        </w:rPr>
        <w:t>.</w:t>
      </w:r>
      <w:r w:rsidRPr="00BA329F">
        <w:rPr>
          <w:rFonts w:ascii="Times New Roman" w:eastAsia="Times New Roman" w:hAnsi="Times New Roman"/>
          <w:snapToGrid w:val="0"/>
          <w:color w:val="000000"/>
          <w:sz w:val="26"/>
          <w:szCs w:val="26"/>
          <w:lang w:val="uk-UA" w:eastAsia="ru-RU"/>
        </w:rPr>
        <w:t xml:space="preserve"> (2.ПФ.Д.02.ЗР.О.02);</w:t>
      </w:r>
    </w:p>
    <w:p w14:paraId="7AE558A9" w14:textId="77777777" w:rsidR="00BA329F" w:rsidRPr="00BA329F" w:rsidRDefault="00BA329F" w:rsidP="00BA329F">
      <w:pPr>
        <w:pStyle w:val="a"/>
        <w:numPr>
          <w:ilvl w:val="0"/>
          <w:numId w:val="18"/>
        </w:numPr>
        <w:spacing w:before="120" w:after="0" w:line="240" w:lineRule="auto"/>
        <w:jc w:val="both"/>
        <w:rPr>
          <w:rFonts w:ascii="Times New Roman" w:eastAsia="Times New Roman" w:hAnsi="Times New Roman"/>
          <w:snapToGrid w:val="0"/>
          <w:color w:val="000000"/>
          <w:sz w:val="26"/>
          <w:szCs w:val="26"/>
          <w:lang w:val="uk-UA" w:eastAsia="ru-RU"/>
        </w:rPr>
      </w:pPr>
      <w:r w:rsidRPr="00BA329F">
        <w:rPr>
          <w:rFonts w:ascii="Times New Roman" w:hAnsi="Times New Roman"/>
          <w:sz w:val="26"/>
          <w:szCs w:val="26"/>
          <w:lang w:val="uk-UA"/>
        </w:rPr>
        <w:t xml:space="preserve">Орієнтуватися у існуючих технологічних схемах та вміти обґрунтовувати принципову технологічну схему нового виробництва гетероциклічних сполук </w:t>
      </w:r>
      <w:r w:rsidRPr="00BA329F">
        <w:rPr>
          <w:rFonts w:ascii="Times New Roman" w:eastAsia="Times New Roman" w:hAnsi="Times New Roman"/>
          <w:snapToGrid w:val="0"/>
          <w:color w:val="000000"/>
          <w:sz w:val="26"/>
          <w:szCs w:val="26"/>
          <w:lang w:val="uk-UA" w:eastAsia="ru-RU"/>
        </w:rPr>
        <w:t>(</w:t>
      </w:r>
      <w:r w:rsidRPr="00BA329F">
        <w:rPr>
          <w:rFonts w:ascii="Times New Roman" w:hAnsi="Times New Roman"/>
          <w:w w:val="90"/>
          <w:sz w:val="26"/>
          <w:szCs w:val="26"/>
          <w:lang w:val="uk-UA"/>
        </w:rPr>
        <w:t>2.ПФ.Д.03.ЗР.О.03);</w:t>
      </w:r>
    </w:p>
    <w:p w14:paraId="4B874063" w14:textId="77777777" w:rsidR="00BA329F" w:rsidRPr="00BA329F" w:rsidRDefault="00BA329F" w:rsidP="00BA329F">
      <w:pPr>
        <w:pStyle w:val="a"/>
        <w:numPr>
          <w:ilvl w:val="0"/>
          <w:numId w:val="18"/>
        </w:numPr>
        <w:spacing w:before="120" w:after="0" w:line="240" w:lineRule="auto"/>
        <w:jc w:val="both"/>
        <w:rPr>
          <w:rFonts w:ascii="Times New Roman" w:eastAsia="Times New Roman" w:hAnsi="Times New Roman"/>
          <w:snapToGrid w:val="0"/>
          <w:color w:val="000000"/>
          <w:sz w:val="26"/>
          <w:szCs w:val="26"/>
          <w:lang w:val="uk-UA" w:eastAsia="ru-RU"/>
        </w:rPr>
      </w:pPr>
      <w:r w:rsidRPr="00BA329F">
        <w:rPr>
          <w:rFonts w:ascii="Times New Roman" w:hAnsi="Times New Roman"/>
          <w:sz w:val="26"/>
          <w:szCs w:val="26"/>
        </w:rPr>
        <w:t xml:space="preserve">На </w:t>
      </w:r>
      <w:proofErr w:type="spellStart"/>
      <w:r w:rsidRPr="00BA329F">
        <w:rPr>
          <w:rFonts w:ascii="Times New Roman" w:hAnsi="Times New Roman"/>
          <w:sz w:val="26"/>
          <w:szCs w:val="26"/>
        </w:rPr>
        <w:t>основі</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знань</w:t>
      </w:r>
      <w:proofErr w:type="spellEnd"/>
      <w:r w:rsidRPr="00BA329F">
        <w:rPr>
          <w:rFonts w:ascii="Times New Roman" w:hAnsi="Times New Roman"/>
          <w:sz w:val="26"/>
          <w:szCs w:val="26"/>
        </w:rPr>
        <w:t xml:space="preserve"> про </w:t>
      </w:r>
      <w:proofErr w:type="spellStart"/>
      <w:r w:rsidRPr="00BA329F">
        <w:rPr>
          <w:rFonts w:ascii="Times New Roman" w:hAnsi="Times New Roman"/>
          <w:sz w:val="26"/>
          <w:szCs w:val="26"/>
        </w:rPr>
        <w:t>будову</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гетероциклів</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вміти</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прогнозувати</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хімічні</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властивості</w:t>
      </w:r>
      <w:proofErr w:type="spellEnd"/>
      <w:r w:rsidRPr="00BA329F">
        <w:rPr>
          <w:rFonts w:ascii="Times New Roman" w:hAnsi="Times New Roman"/>
          <w:sz w:val="26"/>
          <w:szCs w:val="26"/>
        </w:rPr>
        <w:t xml:space="preserve"> </w:t>
      </w:r>
      <w:proofErr w:type="spellStart"/>
      <w:r w:rsidRPr="00BA329F">
        <w:rPr>
          <w:rFonts w:ascii="Times New Roman" w:hAnsi="Times New Roman"/>
          <w:sz w:val="26"/>
          <w:szCs w:val="26"/>
        </w:rPr>
        <w:t>гетероциклічних</w:t>
      </w:r>
      <w:proofErr w:type="spellEnd"/>
      <w:r w:rsidRPr="00BA329F">
        <w:rPr>
          <w:rFonts w:ascii="Times New Roman" w:hAnsi="Times New Roman"/>
          <w:sz w:val="26"/>
          <w:szCs w:val="26"/>
        </w:rPr>
        <w:t xml:space="preserve"> </w:t>
      </w:r>
      <w:proofErr w:type="spellStart"/>
      <w:proofErr w:type="gramStart"/>
      <w:r w:rsidRPr="00BA329F">
        <w:rPr>
          <w:rFonts w:ascii="Times New Roman" w:hAnsi="Times New Roman"/>
          <w:sz w:val="26"/>
          <w:szCs w:val="26"/>
        </w:rPr>
        <w:t>сполук</w:t>
      </w:r>
      <w:proofErr w:type="spellEnd"/>
      <w:r w:rsidRPr="00BA329F">
        <w:rPr>
          <w:rFonts w:ascii="Times New Roman" w:hAnsi="Times New Roman"/>
          <w:sz w:val="26"/>
          <w:szCs w:val="26"/>
        </w:rPr>
        <w:t xml:space="preserve">  </w:t>
      </w:r>
      <w:r w:rsidRPr="00BA329F">
        <w:rPr>
          <w:rFonts w:ascii="Times New Roman" w:eastAsia="Times New Roman" w:hAnsi="Times New Roman"/>
          <w:snapToGrid w:val="0"/>
          <w:color w:val="000000"/>
          <w:sz w:val="26"/>
          <w:szCs w:val="26"/>
          <w:lang w:val="uk-UA" w:eastAsia="ru-RU"/>
        </w:rPr>
        <w:t>(</w:t>
      </w:r>
      <w:proofErr w:type="gramEnd"/>
      <w:r w:rsidRPr="00BA329F">
        <w:rPr>
          <w:rFonts w:ascii="Times New Roman" w:hAnsi="Times New Roman"/>
          <w:w w:val="90"/>
          <w:sz w:val="26"/>
          <w:szCs w:val="26"/>
        </w:rPr>
        <w:t>2.ПФ.Д.02.ЗР.О.02</w:t>
      </w:r>
      <w:r w:rsidRPr="00BA329F">
        <w:rPr>
          <w:rFonts w:ascii="Times New Roman" w:hAnsi="Times New Roman"/>
          <w:w w:val="90"/>
          <w:sz w:val="26"/>
          <w:szCs w:val="26"/>
          <w:lang w:val="uk-UA"/>
        </w:rPr>
        <w:t>);</w:t>
      </w:r>
    </w:p>
    <w:p w14:paraId="1EBDE59E" w14:textId="77777777" w:rsidR="00BA329F" w:rsidRPr="00BA329F" w:rsidRDefault="00BA329F" w:rsidP="00BA329F">
      <w:pPr>
        <w:pStyle w:val="a"/>
        <w:numPr>
          <w:ilvl w:val="0"/>
          <w:numId w:val="18"/>
        </w:numPr>
        <w:spacing w:before="120" w:after="0" w:line="240" w:lineRule="auto"/>
        <w:jc w:val="both"/>
        <w:rPr>
          <w:rFonts w:ascii="Times New Roman" w:eastAsia="Times New Roman" w:hAnsi="Times New Roman"/>
          <w:snapToGrid w:val="0"/>
          <w:color w:val="000000"/>
          <w:sz w:val="26"/>
          <w:szCs w:val="26"/>
          <w:lang w:val="uk-UA" w:eastAsia="ru-RU"/>
        </w:rPr>
      </w:pPr>
      <w:r w:rsidRPr="00BA329F">
        <w:rPr>
          <w:rFonts w:ascii="Times New Roman" w:hAnsi="Times New Roman"/>
          <w:w w:val="90"/>
          <w:sz w:val="26"/>
          <w:szCs w:val="26"/>
          <w:lang w:val="uk-UA"/>
        </w:rPr>
        <w:t>Вміти у</w:t>
      </w:r>
      <w:r w:rsidRPr="00BA329F">
        <w:rPr>
          <w:rFonts w:ascii="Times New Roman" w:hAnsi="Times New Roman"/>
          <w:sz w:val="26"/>
          <w:szCs w:val="26"/>
          <w:lang w:val="uk-UA"/>
        </w:rPr>
        <w:t>загальнювати матеріал про сучасний стан та напрямки подальшого розвитку промислової технології синтезу найбільш важливих елементоорганічних речовин (</w:t>
      </w:r>
      <w:r w:rsidRPr="00BA329F">
        <w:rPr>
          <w:rFonts w:ascii="Times New Roman" w:hAnsi="Times New Roman"/>
          <w:w w:val="90"/>
          <w:sz w:val="26"/>
          <w:szCs w:val="26"/>
          <w:lang w:val="uk-UA"/>
        </w:rPr>
        <w:t>2.ПФ.Д.02.ЗР.О.02).</w:t>
      </w:r>
    </w:p>
    <w:p w14:paraId="761E9518" w14:textId="77777777" w:rsidR="00BA329F" w:rsidRPr="00BA329F" w:rsidRDefault="00BA329F" w:rsidP="00BA329F">
      <w:pPr>
        <w:spacing w:before="120" w:line="240" w:lineRule="auto"/>
        <w:jc w:val="both"/>
        <w:rPr>
          <w:rFonts w:eastAsia="Times New Roman"/>
          <w:b/>
          <w:sz w:val="26"/>
          <w:szCs w:val="26"/>
          <w:lang w:eastAsia="ru-RU"/>
        </w:rPr>
      </w:pPr>
      <w:r w:rsidRPr="00BA329F">
        <w:rPr>
          <w:rFonts w:eastAsia="Times New Roman"/>
          <w:b/>
          <w:sz w:val="26"/>
          <w:szCs w:val="26"/>
          <w:lang w:eastAsia="ru-RU"/>
        </w:rPr>
        <w:t>досвід:</w:t>
      </w:r>
    </w:p>
    <w:p w14:paraId="0E4AAA7D" w14:textId="77777777" w:rsidR="00BA329F" w:rsidRPr="00BA329F" w:rsidRDefault="00BA329F" w:rsidP="00BA329F">
      <w:pPr>
        <w:spacing w:before="120" w:line="240" w:lineRule="auto"/>
        <w:jc w:val="both"/>
        <w:rPr>
          <w:rFonts w:eastAsia="Times New Roman"/>
          <w:sz w:val="26"/>
          <w:szCs w:val="26"/>
          <w:lang w:eastAsia="ru-RU"/>
        </w:rPr>
      </w:pPr>
      <w:r w:rsidRPr="00BA329F">
        <w:rPr>
          <w:rFonts w:eastAsia="Times New Roman"/>
          <w:sz w:val="26"/>
          <w:szCs w:val="26"/>
          <w:lang w:eastAsia="ru-RU"/>
        </w:rPr>
        <w:t>-  вміти використовувати сучасні джерела наукової інформації з тематики дослідження;</w:t>
      </w:r>
    </w:p>
    <w:p w14:paraId="01E75E56" w14:textId="617B3F1F" w:rsidR="00232E17" w:rsidRPr="00BA329F" w:rsidRDefault="00BA329F" w:rsidP="00BA329F">
      <w:pPr>
        <w:spacing w:after="120" w:line="240" w:lineRule="auto"/>
        <w:jc w:val="both"/>
        <w:rPr>
          <w:rFonts w:asciiTheme="minorHAnsi" w:hAnsiTheme="minorHAnsi"/>
          <w:i/>
          <w:color w:val="0070C0"/>
          <w:sz w:val="26"/>
          <w:szCs w:val="26"/>
        </w:rPr>
      </w:pPr>
      <w:r w:rsidRPr="00BA329F">
        <w:rPr>
          <w:rFonts w:eastAsia="Times New Roman"/>
          <w:sz w:val="26"/>
          <w:szCs w:val="26"/>
          <w:lang w:eastAsia="ru-RU"/>
        </w:rPr>
        <w:t>-  вміти застосовувати сучасні методи теоретичного та експериментального дослідження.</w:t>
      </w:r>
    </w:p>
    <w:p w14:paraId="241AC93C" w14:textId="77777777" w:rsidR="00232E17" w:rsidRPr="00A2798C" w:rsidRDefault="00232E17" w:rsidP="004D1575">
      <w:pPr>
        <w:spacing w:after="120" w:line="240" w:lineRule="auto"/>
        <w:jc w:val="both"/>
        <w:rPr>
          <w:rFonts w:asciiTheme="minorHAnsi" w:hAnsiTheme="minorHAnsi"/>
          <w:i/>
          <w:color w:val="0070C0"/>
          <w:sz w:val="24"/>
          <w:szCs w:val="24"/>
        </w:rPr>
      </w:pPr>
    </w:p>
    <w:p w14:paraId="6DA26C36" w14:textId="46574B9A" w:rsidR="004A6336" w:rsidRPr="004472C0" w:rsidRDefault="004A6336" w:rsidP="004A6336">
      <w:pPr>
        <w:pStyle w:val="Heading1"/>
        <w:spacing w:line="240" w:lineRule="auto"/>
      </w:pPr>
      <w:r w:rsidRPr="004472C0">
        <w:t>Пререквізити та постреквізити дисципліни (місце в структурно-логічній схемі навчання за відповідною освітньою програмою)</w:t>
      </w:r>
    </w:p>
    <w:p w14:paraId="4A85D763" w14:textId="77777777" w:rsidR="00BA329F" w:rsidRPr="00BA329F" w:rsidRDefault="00BA329F" w:rsidP="00BA329F">
      <w:pPr>
        <w:tabs>
          <w:tab w:val="right" w:pos="9467"/>
        </w:tabs>
        <w:autoSpaceDE w:val="0"/>
        <w:autoSpaceDN w:val="0"/>
        <w:adjustRightInd w:val="0"/>
        <w:spacing w:line="240" w:lineRule="auto"/>
        <w:ind w:firstLine="567"/>
        <w:jc w:val="both"/>
        <w:rPr>
          <w:rFonts w:eastAsia="Times New Roman"/>
          <w:i/>
          <w:sz w:val="26"/>
          <w:szCs w:val="26"/>
          <w:lang w:eastAsia="ru-RU"/>
        </w:rPr>
      </w:pPr>
      <w:r w:rsidRPr="00BA329F">
        <w:rPr>
          <w:rFonts w:eastAsia="Times New Roman"/>
          <w:sz w:val="26"/>
          <w:szCs w:val="26"/>
          <w:lang w:eastAsia="ru-RU"/>
        </w:rPr>
        <w:t>Програму навчальної дисципліни «Хімія та технологія біоорганічних речовин» складено відповідно до освітньо-професійної програми підготовки магістрів напряму підготовки 6.051301 «Хімічна технологія» за спеціальністю 8.05130102  «Хімічні  технології  органічних  речовин», за денною формою навчання. Навчальна дисципліна належить до циклу дисциплін вільного вибору студентів.</w:t>
      </w:r>
    </w:p>
    <w:p w14:paraId="0BA4DCB7" w14:textId="77777777" w:rsidR="00BA329F" w:rsidRPr="00BA329F" w:rsidRDefault="00BA329F" w:rsidP="00BA329F">
      <w:pPr>
        <w:tabs>
          <w:tab w:val="left" w:pos="9467"/>
        </w:tabs>
        <w:autoSpaceDE w:val="0"/>
        <w:autoSpaceDN w:val="0"/>
        <w:adjustRightInd w:val="0"/>
        <w:spacing w:line="240" w:lineRule="auto"/>
        <w:ind w:firstLine="567"/>
        <w:jc w:val="both"/>
        <w:rPr>
          <w:rFonts w:eastAsia="Times New Roman"/>
          <w:i/>
          <w:sz w:val="26"/>
          <w:szCs w:val="26"/>
          <w:lang w:eastAsia="ru-RU"/>
        </w:rPr>
      </w:pPr>
      <w:r w:rsidRPr="00BA329F">
        <w:rPr>
          <w:rFonts w:eastAsia="Times New Roman"/>
          <w:bCs/>
          <w:sz w:val="26"/>
          <w:szCs w:val="26"/>
          <w:lang w:eastAsia="ru-RU"/>
        </w:rPr>
        <w:t>Предметом навчальної дисципліни є вивчення основних класів біоорганічних речовин, розуміння основних шляхів синтезу і перетворення біоорганічних речовин в організмі, а також стратегії і тактики промислового біоорганічного синтезу.</w:t>
      </w:r>
    </w:p>
    <w:p w14:paraId="4EB41399" w14:textId="77777777" w:rsidR="00BA329F" w:rsidRPr="00BA329F" w:rsidRDefault="00BA329F" w:rsidP="00BA329F">
      <w:pPr>
        <w:tabs>
          <w:tab w:val="left" w:pos="9467"/>
        </w:tabs>
        <w:autoSpaceDE w:val="0"/>
        <w:autoSpaceDN w:val="0"/>
        <w:adjustRightInd w:val="0"/>
        <w:spacing w:line="240" w:lineRule="auto"/>
        <w:ind w:firstLine="567"/>
        <w:jc w:val="both"/>
        <w:rPr>
          <w:rFonts w:eastAsia="Times New Roman"/>
          <w:i/>
          <w:sz w:val="26"/>
          <w:szCs w:val="26"/>
          <w:lang w:eastAsia="ru-RU"/>
        </w:rPr>
      </w:pPr>
      <w:r w:rsidRPr="00BA329F">
        <w:rPr>
          <w:rFonts w:eastAsia="Times New Roman"/>
          <w:bCs/>
          <w:sz w:val="26"/>
          <w:szCs w:val="26"/>
          <w:lang w:eastAsia="ru-RU"/>
        </w:rPr>
        <w:t>Міждисциплінарні зв’язки</w:t>
      </w:r>
      <w:r w:rsidRPr="00BA329F">
        <w:rPr>
          <w:rFonts w:eastAsia="Times New Roman"/>
          <w:sz w:val="26"/>
          <w:szCs w:val="26"/>
          <w:lang w:eastAsia="ru-RU"/>
        </w:rPr>
        <w:t>: Матеріал кредитного модуля базується на дисциплінах «Органічна хімія», «Механізми органічних реакцій», «Хімія елемент-органічних сполук», «Стереохімія органічних сполук», «Кінетика та термодинаміка органічних реакцій», «Хімія гетероциклічних сполук» та «Експериментальні методи дослідження процесів органічного синтезу».</w:t>
      </w:r>
    </w:p>
    <w:p w14:paraId="16F007EC" w14:textId="77777777" w:rsidR="00232E17" w:rsidRPr="00A2798C" w:rsidRDefault="00232E17" w:rsidP="004A6336">
      <w:pPr>
        <w:spacing w:after="120" w:line="240" w:lineRule="auto"/>
        <w:jc w:val="both"/>
        <w:rPr>
          <w:rFonts w:asciiTheme="minorHAnsi" w:hAnsiTheme="minorHAnsi"/>
          <w:i/>
          <w:color w:val="0070C0"/>
          <w:sz w:val="24"/>
          <w:szCs w:val="24"/>
        </w:rPr>
      </w:pPr>
    </w:p>
    <w:p w14:paraId="162A7A7A" w14:textId="75929446" w:rsidR="00AA6B23" w:rsidRPr="004472C0" w:rsidRDefault="00AA6B23" w:rsidP="00AA6B23">
      <w:pPr>
        <w:pStyle w:val="Heading1"/>
        <w:spacing w:line="240" w:lineRule="auto"/>
      </w:pPr>
      <w:r w:rsidRPr="004472C0">
        <w:t xml:space="preserve">Зміст </w:t>
      </w:r>
      <w:r>
        <w:t xml:space="preserve">навчальної </w:t>
      </w:r>
      <w:r w:rsidRPr="004472C0">
        <w:t>дисципліни</w:t>
      </w:r>
      <w:r>
        <w:t xml:space="preserve"> </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8"/>
      </w:tblGrid>
      <w:tr w:rsidR="00E226B0" w:rsidRPr="00104C3B" w14:paraId="73164CDB" w14:textId="77777777" w:rsidTr="00BA329F">
        <w:tc>
          <w:tcPr>
            <w:tcW w:w="5000" w:type="pct"/>
          </w:tcPr>
          <w:p w14:paraId="04C58108" w14:textId="77777777" w:rsidR="00BA329F" w:rsidRPr="00BA329F" w:rsidRDefault="00E226B0" w:rsidP="00BA329F">
            <w:pPr>
              <w:pStyle w:val="a"/>
              <w:autoSpaceDE w:val="0"/>
              <w:autoSpaceDN w:val="0"/>
              <w:adjustRightInd w:val="0"/>
              <w:spacing w:after="0" w:line="240" w:lineRule="auto"/>
              <w:ind w:left="0"/>
              <w:rPr>
                <w:rFonts w:ascii="Times New Roman" w:eastAsia="Times New Roman" w:hAnsi="Times New Roman"/>
                <w:i/>
                <w:sz w:val="24"/>
                <w:szCs w:val="24"/>
                <w:lang w:val="uk-UA" w:eastAsia="ru-RU"/>
              </w:rPr>
            </w:pPr>
            <w:r w:rsidRPr="00BA329F">
              <w:rPr>
                <w:rFonts w:ascii="Times New Roman" w:hAnsi="Times New Roman"/>
                <w:i/>
                <w:sz w:val="24"/>
                <w:szCs w:val="24"/>
              </w:rPr>
              <w:t>Тема 1</w:t>
            </w:r>
            <w:r w:rsidRPr="00BA329F">
              <w:rPr>
                <w:rFonts w:ascii="Times New Roman" w:hAnsi="Times New Roman"/>
                <w:i/>
                <w:caps/>
                <w:sz w:val="24"/>
                <w:szCs w:val="24"/>
              </w:rPr>
              <w:t xml:space="preserve"> В</w:t>
            </w:r>
            <w:r w:rsidRPr="00BA329F">
              <w:rPr>
                <w:rFonts w:ascii="Times New Roman" w:hAnsi="Times New Roman"/>
                <w:i/>
                <w:sz w:val="24"/>
                <w:szCs w:val="24"/>
              </w:rPr>
              <w:t xml:space="preserve">ступ. </w:t>
            </w:r>
            <w:r w:rsidR="00BA329F" w:rsidRPr="00BA329F">
              <w:rPr>
                <w:rFonts w:ascii="Times New Roman" w:eastAsia="Times New Roman" w:hAnsi="Times New Roman"/>
                <w:i/>
                <w:sz w:val="24"/>
                <w:szCs w:val="24"/>
                <w:lang w:val="uk-UA" w:eastAsia="ru-RU"/>
              </w:rPr>
              <w:t>Основні класи біоорганічних речовин.</w:t>
            </w:r>
          </w:p>
          <w:p w14:paraId="0D78EC84" w14:textId="24F92321" w:rsidR="00E226B0" w:rsidRPr="00BA329F" w:rsidRDefault="00E226B0" w:rsidP="00E00701">
            <w:pPr>
              <w:ind w:firstLine="34"/>
              <w:jc w:val="both"/>
              <w:rPr>
                <w:b/>
                <w:bCs/>
                <w:i/>
                <w:sz w:val="24"/>
                <w:szCs w:val="24"/>
              </w:rPr>
            </w:pPr>
          </w:p>
        </w:tc>
      </w:tr>
      <w:tr w:rsidR="00E226B0" w:rsidRPr="00172C3C" w14:paraId="4CEE94F8" w14:textId="77777777" w:rsidTr="00BA329F">
        <w:tc>
          <w:tcPr>
            <w:tcW w:w="5000" w:type="pct"/>
          </w:tcPr>
          <w:p w14:paraId="398F63A5" w14:textId="31D2E4E0" w:rsidR="00E226B0" w:rsidRPr="00BA329F" w:rsidRDefault="00E226B0" w:rsidP="00E00701">
            <w:pPr>
              <w:ind w:firstLine="34"/>
              <w:jc w:val="both"/>
              <w:rPr>
                <w:i/>
                <w:sz w:val="24"/>
                <w:szCs w:val="24"/>
              </w:rPr>
            </w:pPr>
            <w:r w:rsidRPr="00BA329F">
              <w:rPr>
                <w:i/>
                <w:sz w:val="24"/>
                <w:szCs w:val="24"/>
              </w:rPr>
              <w:t xml:space="preserve">Тема 2. </w:t>
            </w:r>
            <w:r w:rsidR="00BA329F" w:rsidRPr="00BA329F">
              <w:rPr>
                <w:rFonts w:eastAsia="Times New Roman"/>
                <w:i/>
                <w:sz w:val="24"/>
                <w:szCs w:val="24"/>
                <w:lang w:eastAsia="ru-RU"/>
              </w:rPr>
              <w:t>Механізми дії біоорганічних речовин та їх перетворення в організмі</w:t>
            </w:r>
          </w:p>
        </w:tc>
      </w:tr>
      <w:tr w:rsidR="00E226B0" w:rsidRPr="00D174E9" w14:paraId="62356D09" w14:textId="77777777" w:rsidTr="00BA329F">
        <w:tc>
          <w:tcPr>
            <w:tcW w:w="5000" w:type="pct"/>
          </w:tcPr>
          <w:p w14:paraId="060B35A6" w14:textId="77777777" w:rsidR="00BA329F" w:rsidRPr="00BA329F" w:rsidRDefault="00E226B0" w:rsidP="00BA329F">
            <w:pPr>
              <w:pStyle w:val="a"/>
              <w:autoSpaceDE w:val="0"/>
              <w:autoSpaceDN w:val="0"/>
              <w:adjustRightInd w:val="0"/>
              <w:spacing w:after="0" w:line="240" w:lineRule="auto"/>
              <w:ind w:left="0"/>
              <w:jc w:val="both"/>
              <w:rPr>
                <w:rFonts w:ascii="Times New Roman" w:eastAsia="Times New Roman" w:hAnsi="Times New Roman"/>
                <w:i/>
                <w:sz w:val="24"/>
                <w:szCs w:val="24"/>
                <w:lang w:val="uk-UA" w:eastAsia="ru-RU"/>
              </w:rPr>
            </w:pPr>
            <w:r w:rsidRPr="00BA329F">
              <w:rPr>
                <w:rFonts w:ascii="Times New Roman" w:hAnsi="Times New Roman"/>
                <w:i/>
                <w:sz w:val="24"/>
                <w:szCs w:val="24"/>
              </w:rPr>
              <w:t xml:space="preserve">Тема 3. </w:t>
            </w:r>
            <w:r w:rsidR="00BA329F" w:rsidRPr="00BA329F">
              <w:rPr>
                <w:rFonts w:ascii="Times New Roman" w:eastAsia="Times New Roman" w:hAnsi="Times New Roman"/>
                <w:i/>
                <w:sz w:val="24"/>
                <w:szCs w:val="24"/>
                <w:lang w:val="uk-UA" w:eastAsia="ru-RU"/>
              </w:rPr>
              <w:t xml:space="preserve">Порівняльна стратегія синтезу біоорганічних речовин в живому організмі та у промисловості. </w:t>
            </w:r>
          </w:p>
          <w:p w14:paraId="77D5DABD" w14:textId="7B9B0B3E" w:rsidR="00E226B0" w:rsidRPr="00BA329F" w:rsidRDefault="00E226B0" w:rsidP="00E00701">
            <w:pPr>
              <w:ind w:firstLine="34"/>
              <w:jc w:val="both"/>
              <w:rPr>
                <w:i/>
                <w:sz w:val="24"/>
                <w:szCs w:val="24"/>
              </w:rPr>
            </w:pPr>
          </w:p>
        </w:tc>
      </w:tr>
    </w:tbl>
    <w:p w14:paraId="3A076904" w14:textId="6FC8CF6B" w:rsidR="008B16FE" w:rsidRDefault="008B16FE" w:rsidP="008B16FE">
      <w:pPr>
        <w:pStyle w:val="Heading1"/>
      </w:pPr>
      <w:r w:rsidRPr="008B16FE">
        <w:t>Навчальні матеріали та ресурси</w:t>
      </w:r>
    </w:p>
    <w:p w14:paraId="6D689ABB" w14:textId="77777777" w:rsidR="0062640D" w:rsidRPr="0062640D" w:rsidRDefault="0062640D" w:rsidP="0062640D">
      <w:pPr>
        <w:numPr>
          <w:ilvl w:val="0"/>
          <w:numId w:val="21"/>
        </w:numPr>
        <w:spacing w:line="240" w:lineRule="auto"/>
        <w:rPr>
          <w:sz w:val="26"/>
          <w:szCs w:val="26"/>
        </w:rPr>
      </w:pPr>
      <w:r w:rsidRPr="0062640D">
        <w:rPr>
          <w:sz w:val="26"/>
          <w:szCs w:val="26"/>
        </w:rPr>
        <w:t>Овчинников Ю.А. Биоорганическая химия. Москва, "Просвещение" 1987.- 816 c.</w:t>
      </w:r>
    </w:p>
    <w:p w14:paraId="6104ED1F" w14:textId="77777777" w:rsidR="0062640D" w:rsidRPr="0062640D" w:rsidRDefault="0062640D" w:rsidP="0062640D">
      <w:pPr>
        <w:numPr>
          <w:ilvl w:val="0"/>
          <w:numId w:val="21"/>
        </w:numPr>
        <w:spacing w:line="240" w:lineRule="auto"/>
        <w:rPr>
          <w:sz w:val="26"/>
          <w:szCs w:val="26"/>
        </w:rPr>
      </w:pPr>
      <w:r w:rsidRPr="0062640D">
        <w:rPr>
          <w:sz w:val="26"/>
          <w:szCs w:val="26"/>
        </w:rPr>
        <w:t>Биссвангер Х. Практическая энзимология. Москва, БИНОМ. Лаборатория знаний 2010. 328 с.</w:t>
      </w:r>
    </w:p>
    <w:p w14:paraId="15099B67" w14:textId="77777777" w:rsidR="0062640D" w:rsidRPr="0062640D" w:rsidRDefault="0062640D" w:rsidP="0062640D">
      <w:pPr>
        <w:numPr>
          <w:ilvl w:val="0"/>
          <w:numId w:val="21"/>
        </w:numPr>
        <w:spacing w:line="240" w:lineRule="auto"/>
        <w:jc w:val="both"/>
        <w:rPr>
          <w:sz w:val="26"/>
          <w:szCs w:val="26"/>
        </w:rPr>
      </w:pPr>
      <w:r w:rsidRPr="0062640D">
        <w:rPr>
          <w:sz w:val="26"/>
          <w:szCs w:val="26"/>
        </w:rPr>
        <w:t>Жауэн Ж. Биометаллоорганическая химия. Москва, БИНОМ. Лаборатория знаний. 2013. – 494 с.</w:t>
      </w:r>
    </w:p>
    <w:p w14:paraId="2C9B696E" w14:textId="77777777" w:rsidR="0062640D" w:rsidRPr="0062640D" w:rsidRDefault="0062640D" w:rsidP="0062640D">
      <w:pPr>
        <w:numPr>
          <w:ilvl w:val="0"/>
          <w:numId w:val="21"/>
        </w:numPr>
        <w:spacing w:line="240" w:lineRule="auto"/>
        <w:jc w:val="both"/>
        <w:rPr>
          <w:sz w:val="26"/>
          <w:szCs w:val="26"/>
        </w:rPr>
      </w:pPr>
      <w:r w:rsidRPr="0062640D">
        <w:rPr>
          <w:sz w:val="26"/>
          <w:szCs w:val="26"/>
        </w:rPr>
        <w:t>Элиот В., Элиот Д. Биохимия и молекулярная биология. Материк-альфа. М. 2000.</w:t>
      </w:r>
    </w:p>
    <w:p w14:paraId="61285E7A" w14:textId="77777777" w:rsidR="0062640D" w:rsidRPr="0062640D" w:rsidRDefault="0062640D" w:rsidP="0062640D">
      <w:pPr>
        <w:numPr>
          <w:ilvl w:val="0"/>
          <w:numId w:val="21"/>
        </w:numPr>
        <w:spacing w:line="240" w:lineRule="auto"/>
        <w:jc w:val="both"/>
        <w:rPr>
          <w:sz w:val="26"/>
          <w:szCs w:val="26"/>
        </w:rPr>
      </w:pPr>
      <w:r w:rsidRPr="0062640D">
        <w:rPr>
          <w:sz w:val="26"/>
          <w:szCs w:val="26"/>
        </w:rPr>
        <w:t>Ленинджер А. Основы биохимии. Мир. М. 1985. в 3х т.</w:t>
      </w:r>
    </w:p>
    <w:p w14:paraId="358D2C19" w14:textId="77777777" w:rsidR="0062640D" w:rsidRPr="0062640D" w:rsidRDefault="0062640D" w:rsidP="0062640D">
      <w:pPr>
        <w:tabs>
          <w:tab w:val="num" w:pos="397"/>
        </w:tabs>
        <w:spacing w:line="240" w:lineRule="auto"/>
        <w:ind w:left="397" w:hanging="397"/>
        <w:jc w:val="both"/>
        <w:rPr>
          <w:sz w:val="26"/>
          <w:szCs w:val="26"/>
        </w:rPr>
      </w:pPr>
    </w:p>
    <w:p w14:paraId="30851EBF" w14:textId="77777777" w:rsidR="0062640D" w:rsidRPr="0062640D" w:rsidRDefault="0062640D" w:rsidP="0062640D">
      <w:pPr>
        <w:pStyle w:val="ListParagraph"/>
        <w:tabs>
          <w:tab w:val="num" w:pos="397"/>
        </w:tabs>
        <w:ind w:left="397" w:hanging="397"/>
        <w:jc w:val="center"/>
        <w:rPr>
          <w:sz w:val="26"/>
          <w:szCs w:val="26"/>
        </w:rPr>
      </w:pPr>
      <w:r w:rsidRPr="0062640D">
        <w:rPr>
          <w:i/>
          <w:sz w:val="26"/>
          <w:szCs w:val="26"/>
        </w:rPr>
        <w:t>Додаткова література</w:t>
      </w:r>
    </w:p>
    <w:p w14:paraId="34DC33FC" w14:textId="77777777" w:rsidR="0062640D" w:rsidRPr="0062640D" w:rsidRDefault="0062640D" w:rsidP="0062640D">
      <w:pPr>
        <w:tabs>
          <w:tab w:val="num" w:pos="397"/>
        </w:tabs>
        <w:spacing w:line="240" w:lineRule="auto"/>
        <w:ind w:left="397" w:hanging="397"/>
        <w:jc w:val="both"/>
        <w:rPr>
          <w:sz w:val="26"/>
          <w:szCs w:val="26"/>
        </w:rPr>
      </w:pPr>
    </w:p>
    <w:p w14:paraId="64BD4D07" w14:textId="71F3E1CE" w:rsidR="0062640D" w:rsidRPr="0062640D" w:rsidRDefault="0062640D" w:rsidP="0062640D">
      <w:pPr>
        <w:pStyle w:val="ListParagraph"/>
        <w:numPr>
          <w:ilvl w:val="0"/>
          <w:numId w:val="22"/>
        </w:numPr>
        <w:tabs>
          <w:tab w:val="num" w:pos="397"/>
        </w:tabs>
        <w:spacing w:line="240" w:lineRule="auto"/>
        <w:ind w:hanging="397"/>
        <w:jc w:val="both"/>
        <w:rPr>
          <w:sz w:val="26"/>
          <w:szCs w:val="26"/>
        </w:rPr>
      </w:pPr>
      <w:r w:rsidRPr="0062640D">
        <w:rPr>
          <w:sz w:val="26"/>
          <w:szCs w:val="26"/>
        </w:rPr>
        <w:t>Страйер Л. Биохимия. Мир. М. 1984. в 3х т.</w:t>
      </w:r>
      <w:bookmarkStart w:id="1" w:name="e0_299_"/>
    </w:p>
    <w:p w14:paraId="4D40F629" w14:textId="77777777" w:rsidR="0062640D" w:rsidRPr="0062640D" w:rsidRDefault="0062640D" w:rsidP="0062640D">
      <w:pPr>
        <w:numPr>
          <w:ilvl w:val="0"/>
          <w:numId w:val="22"/>
        </w:numPr>
        <w:tabs>
          <w:tab w:val="num" w:pos="397"/>
        </w:tabs>
        <w:spacing w:line="240" w:lineRule="auto"/>
        <w:ind w:hanging="397"/>
        <w:jc w:val="both"/>
        <w:rPr>
          <w:sz w:val="26"/>
          <w:szCs w:val="26"/>
        </w:rPr>
      </w:pPr>
      <w:r w:rsidRPr="0062640D">
        <w:rPr>
          <w:sz w:val="26"/>
          <w:szCs w:val="26"/>
          <w:lang w:eastAsia="ru-RU"/>
        </w:rPr>
        <w:t>Тюкавкина Н.А., Бауков Ю.И. «</w:t>
      </w:r>
      <w:r w:rsidRPr="0062640D">
        <w:rPr>
          <w:i/>
          <w:iCs/>
          <w:sz w:val="26"/>
          <w:szCs w:val="26"/>
          <w:lang w:eastAsia="ru-RU"/>
        </w:rPr>
        <w:t>Биоорганическая химия</w:t>
      </w:r>
      <w:r w:rsidRPr="0062640D">
        <w:rPr>
          <w:sz w:val="26"/>
          <w:szCs w:val="26"/>
          <w:lang w:eastAsia="ru-RU"/>
        </w:rPr>
        <w:t xml:space="preserve">» М., Дрофа, 2008, с. 542. </w:t>
      </w:r>
    </w:p>
    <w:p w14:paraId="50305CF5" w14:textId="77777777" w:rsidR="0062640D" w:rsidRPr="0062640D" w:rsidRDefault="0062640D" w:rsidP="0062640D">
      <w:pPr>
        <w:numPr>
          <w:ilvl w:val="0"/>
          <w:numId w:val="22"/>
        </w:numPr>
        <w:tabs>
          <w:tab w:val="num" w:pos="397"/>
        </w:tabs>
        <w:spacing w:line="240" w:lineRule="auto"/>
        <w:ind w:hanging="397"/>
        <w:jc w:val="both"/>
        <w:rPr>
          <w:sz w:val="26"/>
          <w:szCs w:val="26"/>
        </w:rPr>
      </w:pPr>
      <w:r w:rsidRPr="0062640D">
        <w:rPr>
          <w:sz w:val="26"/>
          <w:szCs w:val="26"/>
          <w:lang w:eastAsia="ru-RU"/>
        </w:rPr>
        <w:t>Тюкавкина Н.А., Зурабян С.Э., Белобородов В.Л. «</w:t>
      </w:r>
      <w:r w:rsidRPr="0062640D">
        <w:rPr>
          <w:i/>
          <w:iCs/>
          <w:sz w:val="26"/>
          <w:szCs w:val="26"/>
          <w:lang w:eastAsia="ru-RU"/>
        </w:rPr>
        <w:t>Органическая химия. Специальный курс</w:t>
      </w:r>
      <w:r w:rsidRPr="0062640D">
        <w:rPr>
          <w:sz w:val="26"/>
          <w:szCs w:val="26"/>
          <w:lang w:eastAsia="ru-RU"/>
        </w:rPr>
        <w:t>» М., Дрофа, 2008, с. 592.</w:t>
      </w:r>
      <w:bookmarkEnd w:id="1"/>
    </w:p>
    <w:p w14:paraId="6A6B0994" w14:textId="77777777" w:rsidR="0062640D" w:rsidRPr="0062640D" w:rsidRDefault="0062640D" w:rsidP="0062640D">
      <w:pPr>
        <w:numPr>
          <w:ilvl w:val="0"/>
          <w:numId w:val="22"/>
        </w:numPr>
        <w:tabs>
          <w:tab w:val="num" w:pos="397"/>
        </w:tabs>
        <w:spacing w:line="240" w:lineRule="auto"/>
        <w:ind w:hanging="397"/>
        <w:rPr>
          <w:sz w:val="26"/>
          <w:szCs w:val="26"/>
        </w:rPr>
      </w:pPr>
      <w:r w:rsidRPr="0062640D">
        <w:rPr>
          <w:i/>
          <w:sz w:val="26"/>
          <w:szCs w:val="26"/>
        </w:rPr>
        <w:t>Кольман Я., Рем К.-Г.</w:t>
      </w:r>
      <w:r w:rsidRPr="0062640D">
        <w:rPr>
          <w:sz w:val="26"/>
          <w:szCs w:val="26"/>
        </w:rPr>
        <w:t xml:space="preserve"> Наглядная биохимия. Мир. М. 2000.</w:t>
      </w:r>
    </w:p>
    <w:p w14:paraId="39401923" w14:textId="0A523C89" w:rsidR="00AA6B23" w:rsidRPr="00AA6B23" w:rsidRDefault="00AA6B23" w:rsidP="00AA6B23">
      <w:pPr>
        <w:pStyle w:val="Heading1"/>
        <w:numPr>
          <w:ilvl w:val="0"/>
          <w:numId w:val="0"/>
        </w:numPr>
        <w:shd w:val="clear" w:color="auto" w:fill="BFBFBF" w:themeFill="background1" w:themeFillShade="BF"/>
        <w:spacing w:line="240" w:lineRule="auto"/>
        <w:jc w:val="center"/>
      </w:pPr>
      <w:r>
        <w:t>Навчальний контент</w:t>
      </w:r>
    </w:p>
    <w:p w14:paraId="4B9C41FF" w14:textId="66E57C2A" w:rsidR="004A6336" w:rsidRPr="004472C0" w:rsidRDefault="00791855" w:rsidP="004A6336">
      <w:pPr>
        <w:pStyle w:val="Heading1"/>
        <w:spacing w:line="240" w:lineRule="auto"/>
      </w:pPr>
      <w:r>
        <w:t>Методика</w:t>
      </w:r>
      <w:r w:rsidR="00F51B26" w:rsidRPr="00F51B26">
        <w:t xml:space="preserve"> опанування </w:t>
      </w:r>
      <w:r w:rsidR="00AA6B23">
        <w:t xml:space="preserve">навчальної </w:t>
      </w:r>
      <w:r w:rsidR="004A6336" w:rsidRPr="004472C0">
        <w:t>дисципліни</w:t>
      </w:r>
      <w:r w:rsidR="004D1575">
        <w:t xml:space="preserve"> </w:t>
      </w:r>
      <w:r w:rsidR="00087AFC">
        <w:t>(освітнього компонента)</w:t>
      </w:r>
    </w:p>
    <w:p w14:paraId="6A6B663B" w14:textId="77777777" w:rsidR="007E59C4" w:rsidRPr="007E59C4" w:rsidRDefault="007E59C4" w:rsidP="007E59C4">
      <w:pPr>
        <w:keepNext/>
        <w:spacing w:before="360" w:after="120"/>
        <w:jc w:val="center"/>
        <w:rPr>
          <w:b/>
          <w:bCs/>
          <w:sz w:val="26"/>
          <w:szCs w:val="26"/>
        </w:rPr>
      </w:pPr>
      <w:r w:rsidRPr="007E59C4">
        <w:rPr>
          <w:b/>
          <w:bCs/>
          <w:sz w:val="26"/>
          <w:szCs w:val="26"/>
        </w:rPr>
        <w:t>Лекційні заняття</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647"/>
      </w:tblGrid>
      <w:tr w:rsidR="007E59C4" w:rsidRPr="007E59C4" w14:paraId="1995E664" w14:textId="77777777" w:rsidTr="00E00701">
        <w:tc>
          <w:tcPr>
            <w:tcW w:w="709" w:type="dxa"/>
            <w:shd w:val="clear" w:color="auto" w:fill="auto"/>
          </w:tcPr>
          <w:p w14:paraId="353DC81D" w14:textId="77777777" w:rsidR="007E59C4" w:rsidRPr="007E59C4" w:rsidRDefault="007E59C4" w:rsidP="00E00701">
            <w:pPr>
              <w:ind w:left="142" w:hanging="142"/>
              <w:jc w:val="center"/>
              <w:rPr>
                <w:sz w:val="26"/>
                <w:szCs w:val="26"/>
              </w:rPr>
            </w:pPr>
            <w:r w:rsidRPr="007E59C4">
              <w:rPr>
                <w:sz w:val="26"/>
                <w:szCs w:val="26"/>
              </w:rPr>
              <w:t>№</w:t>
            </w:r>
          </w:p>
          <w:p w14:paraId="1E32E2D8" w14:textId="77777777" w:rsidR="007E59C4" w:rsidRPr="007E59C4" w:rsidRDefault="007E59C4" w:rsidP="00E00701">
            <w:pPr>
              <w:ind w:left="142" w:hanging="142"/>
              <w:jc w:val="center"/>
              <w:rPr>
                <w:sz w:val="26"/>
                <w:szCs w:val="26"/>
              </w:rPr>
            </w:pPr>
            <w:r w:rsidRPr="007E59C4">
              <w:rPr>
                <w:sz w:val="26"/>
                <w:szCs w:val="26"/>
              </w:rPr>
              <w:t>з/п</w:t>
            </w:r>
          </w:p>
        </w:tc>
        <w:tc>
          <w:tcPr>
            <w:tcW w:w="8647" w:type="dxa"/>
            <w:shd w:val="clear" w:color="auto" w:fill="auto"/>
          </w:tcPr>
          <w:p w14:paraId="213537EF" w14:textId="77777777" w:rsidR="007E59C4" w:rsidRPr="0020515A" w:rsidRDefault="007E59C4" w:rsidP="00E00701">
            <w:pPr>
              <w:jc w:val="center"/>
              <w:rPr>
                <w:sz w:val="26"/>
                <w:szCs w:val="26"/>
              </w:rPr>
            </w:pPr>
            <w:r w:rsidRPr="0020515A">
              <w:rPr>
                <w:sz w:val="26"/>
                <w:szCs w:val="26"/>
              </w:rPr>
              <w:t>Назва теми лекції та перелік основних питань</w:t>
            </w:r>
          </w:p>
          <w:p w14:paraId="11AF9FE6" w14:textId="77777777" w:rsidR="007E59C4" w:rsidRPr="0020515A" w:rsidRDefault="007E59C4" w:rsidP="00E00701">
            <w:pPr>
              <w:jc w:val="center"/>
              <w:rPr>
                <w:sz w:val="26"/>
                <w:szCs w:val="26"/>
              </w:rPr>
            </w:pPr>
            <w:r w:rsidRPr="0020515A">
              <w:rPr>
                <w:sz w:val="26"/>
                <w:szCs w:val="26"/>
              </w:rPr>
              <w:t>(перелік дидактичних засобів, посилання на літературу та завдання на СРС)</w:t>
            </w:r>
          </w:p>
        </w:tc>
      </w:tr>
      <w:tr w:rsidR="007E59C4" w:rsidRPr="007E59C4" w14:paraId="376B0BBE" w14:textId="77777777" w:rsidTr="00E00701">
        <w:tc>
          <w:tcPr>
            <w:tcW w:w="709" w:type="dxa"/>
            <w:shd w:val="clear" w:color="auto" w:fill="auto"/>
          </w:tcPr>
          <w:p w14:paraId="26B447C5" w14:textId="77777777" w:rsidR="007E59C4" w:rsidRPr="007E59C4" w:rsidRDefault="007E59C4" w:rsidP="00E00701">
            <w:pPr>
              <w:jc w:val="center"/>
              <w:rPr>
                <w:sz w:val="26"/>
                <w:szCs w:val="26"/>
              </w:rPr>
            </w:pPr>
            <w:r w:rsidRPr="007E59C4">
              <w:rPr>
                <w:sz w:val="26"/>
                <w:szCs w:val="26"/>
              </w:rPr>
              <w:t>1</w:t>
            </w:r>
          </w:p>
        </w:tc>
        <w:tc>
          <w:tcPr>
            <w:tcW w:w="8647" w:type="dxa"/>
            <w:shd w:val="clear" w:color="auto" w:fill="auto"/>
          </w:tcPr>
          <w:p w14:paraId="6D32284E" w14:textId="73216439" w:rsidR="007E59C4" w:rsidRPr="0020515A" w:rsidRDefault="0020515A" w:rsidP="00E00701">
            <w:pPr>
              <w:ind w:firstLine="34"/>
              <w:jc w:val="both"/>
              <w:rPr>
                <w:sz w:val="26"/>
                <w:szCs w:val="26"/>
              </w:rPr>
            </w:pPr>
            <w:r w:rsidRPr="0020515A">
              <w:rPr>
                <w:sz w:val="26"/>
                <w:szCs w:val="26"/>
              </w:rPr>
              <w:t>Основні класи біоорганічних речовин</w:t>
            </w:r>
            <w:r w:rsidR="007E59C4" w:rsidRPr="0020515A">
              <w:rPr>
                <w:sz w:val="26"/>
                <w:szCs w:val="26"/>
              </w:rPr>
              <w:t xml:space="preserve"> Літ.: [2].</w:t>
            </w:r>
          </w:p>
          <w:p w14:paraId="38412D13" w14:textId="77777777" w:rsidR="007E59C4" w:rsidRPr="0020515A" w:rsidRDefault="007E59C4" w:rsidP="00E00701">
            <w:pPr>
              <w:ind w:firstLine="34"/>
              <w:jc w:val="both"/>
              <w:rPr>
                <w:sz w:val="26"/>
                <w:szCs w:val="26"/>
              </w:rPr>
            </w:pPr>
            <w:r w:rsidRPr="0020515A">
              <w:rPr>
                <w:sz w:val="26"/>
                <w:szCs w:val="26"/>
              </w:rPr>
              <w:t>СРС: Літ.: [2].</w:t>
            </w:r>
          </w:p>
        </w:tc>
      </w:tr>
      <w:tr w:rsidR="007E59C4" w:rsidRPr="007E59C4" w14:paraId="173256D1" w14:textId="77777777" w:rsidTr="00E00701">
        <w:tc>
          <w:tcPr>
            <w:tcW w:w="709" w:type="dxa"/>
            <w:shd w:val="clear" w:color="auto" w:fill="auto"/>
          </w:tcPr>
          <w:p w14:paraId="20AE49B3" w14:textId="77777777" w:rsidR="007E59C4" w:rsidRPr="007E59C4" w:rsidRDefault="007E59C4" w:rsidP="00E00701">
            <w:pPr>
              <w:jc w:val="center"/>
              <w:rPr>
                <w:sz w:val="26"/>
                <w:szCs w:val="26"/>
              </w:rPr>
            </w:pPr>
            <w:r w:rsidRPr="007E59C4">
              <w:rPr>
                <w:sz w:val="26"/>
                <w:szCs w:val="26"/>
              </w:rPr>
              <w:t>2</w:t>
            </w:r>
          </w:p>
        </w:tc>
        <w:tc>
          <w:tcPr>
            <w:tcW w:w="8647" w:type="dxa"/>
            <w:shd w:val="clear" w:color="auto" w:fill="auto"/>
          </w:tcPr>
          <w:p w14:paraId="220AE650" w14:textId="15303B18" w:rsidR="007E59C4" w:rsidRPr="0020515A" w:rsidRDefault="0020515A" w:rsidP="0020515A">
            <w:pPr>
              <w:ind w:firstLine="34"/>
              <w:jc w:val="both"/>
              <w:rPr>
                <w:sz w:val="26"/>
                <w:szCs w:val="26"/>
              </w:rPr>
            </w:pPr>
            <w:r w:rsidRPr="0020515A">
              <w:rPr>
                <w:sz w:val="26"/>
                <w:szCs w:val="26"/>
              </w:rPr>
              <w:t xml:space="preserve">Пептидний синтез </w:t>
            </w:r>
            <w:r w:rsidRPr="0020515A">
              <w:rPr>
                <w:rFonts w:eastAsia="Times New Roman"/>
                <w:sz w:val="26"/>
                <w:szCs w:val="26"/>
                <w:lang w:eastAsia="ru-RU"/>
              </w:rPr>
              <w:t>(захист та зняття захисту функціональних груп)</w:t>
            </w:r>
            <w:r w:rsidRPr="0020515A">
              <w:rPr>
                <w:sz w:val="26"/>
                <w:szCs w:val="26"/>
              </w:rPr>
              <w:t xml:space="preserve"> </w:t>
            </w:r>
            <w:r w:rsidR="007E59C4" w:rsidRPr="0020515A">
              <w:rPr>
                <w:sz w:val="26"/>
                <w:szCs w:val="26"/>
              </w:rPr>
              <w:t xml:space="preserve">Літ.: 2-11 </w:t>
            </w:r>
            <w:smartTag w:uri="isiresearchsoft-com/cwyw" w:element="citation">
              <w:r w:rsidR="007E59C4" w:rsidRPr="0020515A">
                <w:rPr>
                  <w:sz w:val="26"/>
                  <w:szCs w:val="26"/>
                </w:rPr>
                <w:t>[1]</w:t>
              </w:r>
            </w:smartTag>
            <w:r w:rsidR="007E59C4" w:rsidRPr="0020515A">
              <w:rPr>
                <w:sz w:val="26"/>
                <w:szCs w:val="26"/>
              </w:rPr>
              <w:t>.</w:t>
            </w:r>
          </w:p>
        </w:tc>
      </w:tr>
      <w:tr w:rsidR="007E59C4" w:rsidRPr="007E59C4" w14:paraId="6BBF1CA2" w14:textId="77777777" w:rsidTr="00E00701">
        <w:tc>
          <w:tcPr>
            <w:tcW w:w="709" w:type="dxa"/>
            <w:shd w:val="clear" w:color="auto" w:fill="auto"/>
          </w:tcPr>
          <w:p w14:paraId="01395BE8" w14:textId="77777777" w:rsidR="007E59C4" w:rsidRPr="007E59C4" w:rsidRDefault="007E59C4" w:rsidP="00E00701">
            <w:pPr>
              <w:jc w:val="center"/>
              <w:rPr>
                <w:sz w:val="26"/>
                <w:szCs w:val="26"/>
              </w:rPr>
            </w:pPr>
            <w:r w:rsidRPr="007E59C4">
              <w:rPr>
                <w:sz w:val="26"/>
                <w:szCs w:val="26"/>
              </w:rPr>
              <w:t>3</w:t>
            </w:r>
          </w:p>
        </w:tc>
        <w:tc>
          <w:tcPr>
            <w:tcW w:w="8647" w:type="dxa"/>
            <w:shd w:val="clear" w:color="auto" w:fill="auto"/>
          </w:tcPr>
          <w:p w14:paraId="10878DCE" w14:textId="4B67620A" w:rsidR="007E59C4" w:rsidRPr="0020515A" w:rsidRDefault="0020515A" w:rsidP="00E00701">
            <w:pPr>
              <w:ind w:firstLine="34"/>
              <w:jc w:val="both"/>
              <w:rPr>
                <w:sz w:val="26"/>
                <w:szCs w:val="26"/>
              </w:rPr>
            </w:pPr>
            <w:r w:rsidRPr="0020515A">
              <w:rPr>
                <w:sz w:val="26"/>
                <w:szCs w:val="26"/>
              </w:rPr>
              <w:t>Методи ферментативного аналізу</w:t>
            </w:r>
          </w:p>
          <w:p w14:paraId="3153826B" w14:textId="386FBF58" w:rsidR="007E59C4" w:rsidRPr="0020515A" w:rsidRDefault="007E59C4" w:rsidP="0020515A">
            <w:pPr>
              <w:ind w:firstLine="34"/>
              <w:jc w:val="both"/>
              <w:rPr>
                <w:sz w:val="26"/>
                <w:szCs w:val="26"/>
              </w:rPr>
            </w:pPr>
            <w:r w:rsidRPr="0020515A">
              <w:rPr>
                <w:sz w:val="26"/>
                <w:szCs w:val="26"/>
              </w:rPr>
              <w:t xml:space="preserve">Літ.:15-21 </w:t>
            </w:r>
            <w:smartTag w:uri="isiresearchsoft-com/cwyw" w:element="citation">
              <w:r w:rsidRPr="0020515A">
                <w:rPr>
                  <w:sz w:val="26"/>
                  <w:szCs w:val="26"/>
                </w:rPr>
                <w:t>[1]</w:t>
              </w:r>
            </w:smartTag>
            <w:r w:rsidRPr="0020515A">
              <w:rPr>
                <w:sz w:val="26"/>
                <w:szCs w:val="26"/>
              </w:rPr>
              <w:t>.</w:t>
            </w:r>
          </w:p>
        </w:tc>
      </w:tr>
      <w:tr w:rsidR="007E59C4" w:rsidRPr="007E59C4" w14:paraId="6AF93EDE" w14:textId="77777777" w:rsidTr="00E00701">
        <w:tc>
          <w:tcPr>
            <w:tcW w:w="709" w:type="dxa"/>
            <w:shd w:val="clear" w:color="auto" w:fill="auto"/>
          </w:tcPr>
          <w:p w14:paraId="1DBA63EC" w14:textId="77777777" w:rsidR="007E59C4" w:rsidRPr="007E59C4" w:rsidRDefault="007E59C4" w:rsidP="00E00701">
            <w:pPr>
              <w:jc w:val="center"/>
              <w:rPr>
                <w:sz w:val="26"/>
                <w:szCs w:val="26"/>
              </w:rPr>
            </w:pPr>
            <w:r w:rsidRPr="007E59C4">
              <w:rPr>
                <w:sz w:val="26"/>
                <w:szCs w:val="26"/>
              </w:rPr>
              <w:t>4</w:t>
            </w:r>
          </w:p>
        </w:tc>
        <w:tc>
          <w:tcPr>
            <w:tcW w:w="8647" w:type="dxa"/>
            <w:shd w:val="clear" w:color="auto" w:fill="auto"/>
          </w:tcPr>
          <w:p w14:paraId="12980BF6" w14:textId="699C7FA6" w:rsidR="007E59C4" w:rsidRPr="0020515A" w:rsidRDefault="0020515A" w:rsidP="00E00701">
            <w:pPr>
              <w:jc w:val="both"/>
              <w:rPr>
                <w:sz w:val="26"/>
                <w:szCs w:val="26"/>
              </w:rPr>
            </w:pPr>
            <w:r w:rsidRPr="0020515A">
              <w:rPr>
                <w:sz w:val="26"/>
                <w:szCs w:val="26"/>
              </w:rPr>
              <w:t>Імуноферментний аналіз</w:t>
            </w:r>
          </w:p>
          <w:p w14:paraId="654D8BCE" w14:textId="1DD19FC0" w:rsidR="007E59C4" w:rsidRPr="0020515A" w:rsidRDefault="007E59C4" w:rsidP="0020515A">
            <w:pPr>
              <w:autoSpaceDE w:val="0"/>
              <w:autoSpaceDN w:val="0"/>
              <w:adjustRightInd w:val="0"/>
              <w:ind w:firstLine="34"/>
              <w:rPr>
                <w:sz w:val="26"/>
                <w:szCs w:val="26"/>
              </w:rPr>
            </w:pPr>
            <w:r w:rsidRPr="0020515A">
              <w:rPr>
                <w:sz w:val="26"/>
                <w:szCs w:val="26"/>
              </w:rPr>
              <w:t xml:space="preserve">Літ.: 22-28 </w:t>
            </w:r>
            <w:smartTag w:uri="isiresearchsoft-com/cwyw" w:element="citation">
              <w:r w:rsidRPr="0020515A">
                <w:rPr>
                  <w:sz w:val="26"/>
                  <w:szCs w:val="26"/>
                </w:rPr>
                <w:t>[1]</w:t>
              </w:r>
            </w:smartTag>
            <w:r w:rsidRPr="0020515A">
              <w:rPr>
                <w:sz w:val="26"/>
                <w:szCs w:val="26"/>
              </w:rPr>
              <w:t>.</w:t>
            </w:r>
          </w:p>
        </w:tc>
      </w:tr>
      <w:tr w:rsidR="007E59C4" w:rsidRPr="007E59C4" w14:paraId="4AC5AD7B" w14:textId="77777777" w:rsidTr="00E00701">
        <w:tc>
          <w:tcPr>
            <w:tcW w:w="709" w:type="dxa"/>
            <w:shd w:val="clear" w:color="auto" w:fill="auto"/>
          </w:tcPr>
          <w:p w14:paraId="76EDAD1A" w14:textId="77777777" w:rsidR="007E59C4" w:rsidRPr="007E59C4" w:rsidRDefault="007E59C4" w:rsidP="00E00701">
            <w:pPr>
              <w:jc w:val="center"/>
              <w:rPr>
                <w:sz w:val="26"/>
                <w:szCs w:val="26"/>
              </w:rPr>
            </w:pPr>
            <w:r w:rsidRPr="007E59C4">
              <w:rPr>
                <w:sz w:val="26"/>
                <w:szCs w:val="26"/>
              </w:rPr>
              <w:t>5</w:t>
            </w:r>
          </w:p>
        </w:tc>
        <w:tc>
          <w:tcPr>
            <w:tcW w:w="8647" w:type="dxa"/>
            <w:shd w:val="clear" w:color="auto" w:fill="auto"/>
          </w:tcPr>
          <w:p w14:paraId="1716B25D" w14:textId="3635D791" w:rsidR="007E59C4" w:rsidRPr="0020515A" w:rsidRDefault="0020515A" w:rsidP="00E00701">
            <w:pPr>
              <w:ind w:firstLine="34"/>
              <w:jc w:val="both"/>
              <w:rPr>
                <w:sz w:val="26"/>
                <w:szCs w:val="26"/>
              </w:rPr>
            </w:pPr>
            <w:r w:rsidRPr="0020515A">
              <w:rPr>
                <w:rFonts w:eastAsia="Times New Roman"/>
                <w:sz w:val="26"/>
                <w:szCs w:val="26"/>
                <w:lang w:eastAsia="ru-RU"/>
              </w:rPr>
              <w:t>Зворотнє, незворотнє, специфічне та неспецифічне зв’язування з ферментом</w:t>
            </w:r>
          </w:p>
          <w:p w14:paraId="1831D504" w14:textId="4DDC62DD" w:rsidR="007E59C4" w:rsidRPr="0020515A" w:rsidRDefault="007E59C4" w:rsidP="0020515A">
            <w:pPr>
              <w:autoSpaceDE w:val="0"/>
              <w:autoSpaceDN w:val="0"/>
              <w:adjustRightInd w:val="0"/>
              <w:ind w:firstLine="34"/>
              <w:rPr>
                <w:sz w:val="26"/>
                <w:szCs w:val="26"/>
              </w:rPr>
            </w:pPr>
            <w:r w:rsidRPr="0020515A">
              <w:rPr>
                <w:sz w:val="26"/>
                <w:szCs w:val="26"/>
              </w:rPr>
              <w:t>Літ.: 29- 40 [1].</w:t>
            </w:r>
          </w:p>
        </w:tc>
      </w:tr>
      <w:tr w:rsidR="007E59C4" w:rsidRPr="007E59C4" w14:paraId="357730E7" w14:textId="77777777" w:rsidTr="00E00701">
        <w:tc>
          <w:tcPr>
            <w:tcW w:w="709" w:type="dxa"/>
            <w:shd w:val="clear" w:color="auto" w:fill="auto"/>
          </w:tcPr>
          <w:p w14:paraId="1C9D15E9" w14:textId="77777777" w:rsidR="007E59C4" w:rsidRPr="007E59C4" w:rsidRDefault="007E59C4" w:rsidP="00E00701">
            <w:pPr>
              <w:jc w:val="center"/>
              <w:rPr>
                <w:sz w:val="26"/>
                <w:szCs w:val="26"/>
              </w:rPr>
            </w:pPr>
            <w:r w:rsidRPr="007E59C4">
              <w:rPr>
                <w:sz w:val="26"/>
                <w:szCs w:val="26"/>
              </w:rPr>
              <w:t>6</w:t>
            </w:r>
          </w:p>
        </w:tc>
        <w:tc>
          <w:tcPr>
            <w:tcW w:w="8647" w:type="dxa"/>
            <w:shd w:val="clear" w:color="auto" w:fill="auto"/>
          </w:tcPr>
          <w:p w14:paraId="11AD03CB" w14:textId="13D2A00A" w:rsidR="007E59C4" w:rsidRPr="0020515A" w:rsidRDefault="0020515A" w:rsidP="00E00701">
            <w:pPr>
              <w:jc w:val="both"/>
              <w:rPr>
                <w:sz w:val="26"/>
                <w:szCs w:val="26"/>
              </w:rPr>
            </w:pPr>
            <w:r w:rsidRPr="0020515A">
              <w:rPr>
                <w:rFonts w:eastAsia="Times New Roman"/>
                <w:sz w:val="26"/>
                <w:szCs w:val="26"/>
                <w:lang w:eastAsia="ru-RU"/>
              </w:rPr>
              <w:t>Використання ферментів у технологічних процесах</w:t>
            </w:r>
            <w:r w:rsidRPr="0020515A">
              <w:rPr>
                <w:sz w:val="26"/>
                <w:szCs w:val="26"/>
              </w:rPr>
              <w:t xml:space="preserve"> </w:t>
            </w:r>
            <w:r w:rsidR="007E59C4" w:rsidRPr="0020515A">
              <w:rPr>
                <w:sz w:val="26"/>
                <w:szCs w:val="26"/>
              </w:rPr>
              <w:t>Літ.: 41-48</w:t>
            </w:r>
            <w:smartTag w:uri="isiresearchsoft-com/cwyw" w:element="citation">
              <w:r w:rsidR="007E59C4" w:rsidRPr="0020515A">
                <w:rPr>
                  <w:sz w:val="26"/>
                  <w:szCs w:val="26"/>
                </w:rPr>
                <w:t>[1]</w:t>
              </w:r>
            </w:smartTag>
            <w:r w:rsidR="007E59C4" w:rsidRPr="0020515A">
              <w:rPr>
                <w:sz w:val="26"/>
                <w:szCs w:val="26"/>
              </w:rPr>
              <w:t>.</w:t>
            </w:r>
          </w:p>
        </w:tc>
      </w:tr>
      <w:tr w:rsidR="007E59C4" w:rsidRPr="007E59C4" w14:paraId="227CC709" w14:textId="77777777" w:rsidTr="00E00701">
        <w:tc>
          <w:tcPr>
            <w:tcW w:w="709" w:type="dxa"/>
            <w:shd w:val="clear" w:color="auto" w:fill="auto"/>
          </w:tcPr>
          <w:p w14:paraId="389BE390" w14:textId="77777777" w:rsidR="007E59C4" w:rsidRPr="007E59C4" w:rsidRDefault="007E59C4" w:rsidP="00E00701">
            <w:pPr>
              <w:jc w:val="center"/>
              <w:rPr>
                <w:sz w:val="26"/>
                <w:szCs w:val="26"/>
              </w:rPr>
            </w:pPr>
            <w:r w:rsidRPr="007E59C4">
              <w:rPr>
                <w:sz w:val="26"/>
                <w:szCs w:val="26"/>
              </w:rPr>
              <w:t>7</w:t>
            </w:r>
          </w:p>
        </w:tc>
        <w:tc>
          <w:tcPr>
            <w:tcW w:w="8647" w:type="dxa"/>
            <w:shd w:val="clear" w:color="auto" w:fill="auto"/>
          </w:tcPr>
          <w:p w14:paraId="4F75D664" w14:textId="368791CD" w:rsidR="007E59C4" w:rsidRPr="0020515A" w:rsidRDefault="0020515A" w:rsidP="00E00701">
            <w:pPr>
              <w:jc w:val="both"/>
              <w:rPr>
                <w:sz w:val="26"/>
                <w:szCs w:val="26"/>
              </w:rPr>
            </w:pPr>
            <w:r w:rsidRPr="0020515A">
              <w:rPr>
                <w:rFonts w:eastAsia="Times New Roman"/>
                <w:sz w:val="26"/>
                <w:szCs w:val="26"/>
                <w:lang w:eastAsia="ru-RU"/>
              </w:rPr>
              <w:t>Процеси за участю нуклеїнових кислот (реплікація, транскрипція, трансляція)</w:t>
            </w:r>
            <w:r w:rsidR="007E59C4" w:rsidRPr="0020515A">
              <w:rPr>
                <w:sz w:val="26"/>
                <w:szCs w:val="26"/>
              </w:rPr>
              <w:t>Літ.: 49-56, 123 - 136[1].</w:t>
            </w:r>
          </w:p>
          <w:p w14:paraId="76AE9450" w14:textId="77777777" w:rsidR="007E59C4" w:rsidRPr="0020515A" w:rsidRDefault="007E59C4" w:rsidP="00E00701">
            <w:pPr>
              <w:jc w:val="both"/>
              <w:rPr>
                <w:color w:val="000000"/>
                <w:sz w:val="26"/>
                <w:szCs w:val="26"/>
                <w:u w:val="single"/>
              </w:rPr>
            </w:pPr>
            <w:r w:rsidRPr="0020515A">
              <w:rPr>
                <w:sz w:val="26"/>
                <w:szCs w:val="26"/>
              </w:rPr>
              <w:t>СРС: Індіго. Перший синтез за Геуманом. Літ.: 52.[1].</w:t>
            </w:r>
          </w:p>
        </w:tc>
      </w:tr>
      <w:tr w:rsidR="007E59C4" w:rsidRPr="007E59C4" w14:paraId="22D13AA1" w14:textId="77777777" w:rsidTr="00E00701">
        <w:tc>
          <w:tcPr>
            <w:tcW w:w="709" w:type="dxa"/>
            <w:shd w:val="clear" w:color="auto" w:fill="auto"/>
          </w:tcPr>
          <w:p w14:paraId="27EC756B" w14:textId="77777777" w:rsidR="007E59C4" w:rsidRPr="007E59C4" w:rsidRDefault="007E59C4" w:rsidP="00E00701">
            <w:pPr>
              <w:jc w:val="center"/>
              <w:rPr>
                <w:sz w:val="26"/>
                <w:szCs w:val="26"/>
              </w:rPr>
            </w:pPr>
            <w:r w:rsidRPr="007E59C4">
              <w:rPr>
                <w:sz w:val="26"/>
                <w:szCs w:val="26"/>
              </w:rPr>
              <w:t>8</w:t>
            </w:r>
          </w:p>
        </w:tc>
        <w:tc>
          <w:tcPr>
            <w:tcW w:w="8647" w:type="dxa"/>
            <w:shd w:val="clear" w:color="auto" w:fill="auto"/>
          </w:tcPr>
          <w:p w14:paraId="729A418A" w14:textId="689BB48B" w:rsidR="007E59C4" w:rsidRPr="0020515A" w:rsidRDefault="0020515A" w:rsidP="00E00701">
            <w:pPr>
              <w:jc w:val="both"/>
              <w:rPr>
                <w:sz w:val="26"/>
                <w:szCs w:val="26"/>
              </w:rPr>
            </w:pPr>
            <w:r w:rsidRPr="0020515A">
              <w:rPr>
                <w:rFonts w:eastAsia="Times New Roman"/>
                <w:sz w:val="26"/>
                <w:szCs w:val="26"/>
                <w:lang w:eastAsia="ru-RU"/>
              </w:rPr>
              <w:t>Генна інженерія</w:t>
            </w:r>
            <w:r w:rsidRPr="0020515A">
              <w:rPr>
                <w:sz w:val="26"/>
                <w:szCs w:val="26"/>
              </w:rPr>
              <w:t xml:space="preserve">. </w:t>
            </w:r>
            <w:r w:rsidR="007E59C4" w:rsidRPr="0020515A">
              <w:rPr>
                <w:sz w:val="26"/>
                <w:szCs w:val="26"/>
              </w:rPr>
              <w:t>Літ.: 57 - 66</w:t>
            </w:r>
            <w:smartTag w:uri="isiresearchsoft-com/cwyw" w:element="citation">
              <w:r w:rsidR="007E59C4" w:rsidRPr="0020515A">
                <w:rPr>
                  <w:sz w:val="26"/>
                  <w:szCs w:val="26"/>
                </w:rPr>
                <w:t>[1]</w:t>
              </w:r>
            </w:smartTag>
            <w:r w:rsidR="007E59C4" w:rsidRPr="0020515A">
              <w:rPr>
                <w:sz w:val="26"/>
                <w:szCs w:val="26"/>
              </w:rPr>
              <w:t>.</w:t>
            </w:r>
          </w:p>
        </w:tc>
      </w:tr>
      <w:tr w:rsidR="007E59C4" w:rsidRPr="007E59C4" w14:paraId="45D1937C" w14:textId="77777777" w:rsidTr="00E00701">
        <w:tc>
          <w:tcPr>
            <w:tcW w:w="709" w:type="dxa"/>
            <w:shd w:val="clear" w:color="auto" w:fill="auto"/>
          </w:tcPr>
          <w:p w14:paraId="4FC2F0C1" w14:textId="77777777" w:rsidR="007E59C4" w:rsidRPr="007E59C4" w:rsidRDefault="007E59C4" w:rsidP="00E00701">
            <w:pPr>
              <w:jc w:val="center"/>
              <w:rPr>
                <w:sz w:val="26"/>
                <w:szCs w:val="26"/>
              </w:rPr>
            </w:pPr>
            <w:r w:rsidRPr="007E59C4">
              <w:rPr>
                <w:sz w:val="26"/>
                <w:szCs w:val="26"/>
              </w:rPr>
              <w:t>9</w:t>
            </w:r>
          </w:p>
        </w:tc>
        <w:tc>
          <w:tcPr>
            <w:tcW w:w="8647" w:type="dxa"/>
            <w:shd w:val="clear" w:color="auto" w:fill="auto"/>
          </w:tcPr>
          <w:p w14:paraId="2226CEA0" w14:textId="6D02289D" w:rsidR="007E59C4" w:rsidRPr="0020515A" w:rsidRDefault="0020515A" w:rsidP="00E00701">
            <w:pPr>
              <w:jc w:val="both"/>
              <w:rPr>
                <w:color w:val="000000"/>
                <w:sz w:val="26"/>
                <w:szCs w:val="26"/>
              </w:rPr>
            </w:pPr>
            <w:r w:rsidRPr="0020515A">
              <w:rPr>
                <w:rFonts w:eastAsia="Times New Roman"/>
                <w:sz w:val="26"/>
                <w:szCs w:val="26"/>
                <w:lang w:eastAsia="ru-RU"/>
              </w:rPr>
              <w:t>Загальні принципи побудови мембранних ліпідних структур.</w:t>
            </w:r>
          </w:p>
        </w:tc>
      </w:tr>
    </w:tbl>
    <w:p w14:paraId="1413E134" w14:textId="2C3FFB2B" w:rsidR="007E59C4" w:rsidRPr="007E59C4" w:rsidRDefault="007E59C4" w:rsidP="007E59C4">
      <w:pPr>
        <w:spacing w:before="300" w:after="120"/>
        <w:jc w:val="center"/>
        <w:rPr>
          <w:b/>
          <w:bCs/>
          <w:sz w:val="26"/>
          <w:szCs w:val="26"/>
        </w:rPr>
      </w:pPr>
      <w:r w:rsidRPr="007E59C4">
        <w:rPr>
          <w:b/>
          <w:bCs/>
          <w:sz w:val="26"/>
          <w:szCs w:val="26"/>
        </w:rPr>
        <w:t>Лабораторні заняття</w:t>
      </w:r>
    </w:p>
    <w:p w14:paraId="59B3439B" w14:textId="058CD0C5" w:rsidR="007E59C4" w:rsidRPr="007E59C4" w:rsidRDefault="007E59C4" w:rsidP="007E59C4">
      <w:pPr>
        <w:ind w:firstLine="708"/>
        <w:jc w:val="both"/>
        <w:rPr>
          <w:sz w:val="26"/>
          <w:szCs w:val="26"/>
        </w:rPr>
      </w:pPr>
      <w:r w:rsidRPr="007E59C4">
        <w:rPr>
          <w:sz w:val="26"/>
          <w:szCs w:val="26"/>
        </w:rPr>
        <w:t>Основні завдання циклу лабораторних робіт</w:t>
      </w:r>
      <w:r w:rsidR="009A40A3">
        <w:rPr>
          <w:sz w:val="26"/>
          <w:szCs w:val="26"/>
        </w:rPr>
        <w:t>:</w:t>
      </w:r>
    </w:p>
    <w:p w14:paraId="4D358898" w14:textId="77777777" w:rsidR="007E59C4" w:rsidRPr="007E59C4" w:rsidRDefault="007E59C4" w:rsidP="007E59C4">
      <w:pPr>
        <w:ind w:firstLine="708"/>
        <w:jc w:val="both"/>
        <w:rPr>
          <w:sz w:val="26"/>
          <w:szCs w:val="26"/>
        </w:rPr>
      </w:pPr>
      <w:r w:rsidRPr="007E59C4">
        <w:rPr>
          <w:sz w:val="26"/>
          <w:szCs w:val="26"/>
        </w:rPr>
        <w:t>Оволодіти прийомами та правилами техніки безпеки при роботі з органічними речовинами, набути практичних навиків роботи у лабораторії органічної хімії та засвоїти основні методи експерименту.</w:t>
      </w:r>
    </w:p>
    <w:p w14:paraId="19C60FA7" w14:textId="77777777" w:rsidR="007E59C4" w:rsidRPr="007E59C4" w:rsidRDefault="007E59C4" w:rsidP="007E59C4">
      <w:pPr>
        <w:ind w:left="7513" w:hanging="6946"/>
        <w:jc w:val="center"/>
        <w:rPr>
          <w:b/>
          <w:sz w:val="26"/>
          <w:szCs w:val="26"/>
        </w:rPr>
      </w:pPr>
    </w:p>
    <w:tbl>
      <w:tblPr>
        <w:tblW w:w="93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6622"/>
        <w:gridCol w:w="2083"/>
      </w:tblGrid>
      <w:tr w:rsidR="007E59C4" w:rsidRPr="007E59C4" w14:paraId="0F73284E" w14:textId="77777777" w:rsidTr="00E00701">
        <w:tc>
          <w:tcPr>
            <w:tcW w:w="616" w:type="dxa"/>
            <w:shd w:val="clear" w:color="auto" w:fill="auto"/>
          </w:tcPr>
          <w:p w14:paraId="5E534ABD" w14:textId="77777777" w:rsidR="007E59C4" w:rsidRPr="007E59C4" w:rsidRDefault="007E59C4" w:rsidP="00E00701">
            <w:pPr>
              <w:ind w:left="142" w:hanging="142"/>
              <w:jc w:val="center"/>
              <w:rPr>
                <w:sz w:val="26"/>
                <w:szCs w:val="26"/>
              </w:rPr>
            </w:pPr>
            <w:r w:rsidRPr="007E59C4">
              <w:rPr>
                <w:sz w:val="26"/>
                <w:szCs w:val="26"/>
              </w:rPr>
              <w:t>№</w:t>
            </w:r>
          </w:p>
          <w:p w14:paraId="3C672308" w14:textId="77777777" w:rsidR="007E59C4" w:rsidRPr="007E59C4" w:rsidRDefault="007E59C4" w:rsidP="00E00701">
            <w:pPr>
              <w:ind w:left="142" w:hanging="142"/>
              <w:jc w:val="center"/>
              <w:rPr>
                <w:sz w:val="26"/>
                <w:szCs w:val="26"/>
              </w:rPr>
            </w:pPr>
            <w:r w:rsidRPr="007E59C4">
              <w:rPr>
                <w:sz w:val="26"/>
                <w:szCs w:val="26"/>
              </w:rPr>
              <w:t>з/п</w:t>
            </w:r>
          </w:p>
        </w:tc>
        <w:tc>
          <w:tcPr>
            <w:tcW w:w="6622" w:type="dxa"/>
            <w:shd w:val="clear" w:color="auto" w:fill="auto"/>
          </w:tcPr>
          <w:p w14:paraId="5BB7B2BC" w14:textId="77777777" w:rsidR="007E59C4" w:rsidRPr="007E59C4" w:rsidRDefault="007E59C4" w:rsidP="00E00701">
            <w:pPr>
              <w:jc w:val="center"/>
              <w:rPr>
                <w:sz w:val="26"/>
                <w:szCs w:val="26"/>
              </w:rPr>
            </w:pPr>
            <w:r w:rsidRPr="007E59C4">
              <w:rPr>
                <w:sz w:val="26"/>
                <w:szCs w:val="26"/>
              </w:rPr>
              <w:t>Назва лабораторної роботи</w:t>
            </w:r>
          </w:p>
          <w:p w14:paraId="3150C56B" w14:textId="77777777" w:rsidR="007E59C4" w:rsidRPr="007E59C4" w:rsidRDefault="007E59C4" w:rsidP="00E00701">
            <w:pPr>
              <w:jc w:val="center"/>
              <w:rPr>
                <w:sz w:val="26"/>
                <w:szCs w:val="26"/>
              </w:rPr>
            </w:pPr>
            <w:r w:rsidRPr="007E59C4">
              <w:rPr>
                <w:sz w:val="26"/>
                <w:szCs w:val="26"/>
              </w:rPr>
              <w:t>(комп</w:t>
            </w:r>
            <w:r w:rsidRPr="007E59C4">
              <w:rPr>
                <w:sz w:val="26"/>
                <w:szCs w:val="26"/>
                <w:lang w:val="ru-RU"/>
              </w:rPr>
              <w:t>’</w:t>
            </w:r>
            <w:proofErr w:type="spellStart"/>
            <w:r w:rsidRPr="007E59C4">
              <w:rPr>
                <w:sz w:val="26"/>
                <w:szCs w:val="26"/>
                <w:lang w:val="ru-RU"/>
              </w:rPr>
              <w:t>ютерного</w:t>
            </w:r>
            <w:proofErr w:type="spellEnd"/>
            <w:r w:rsidRPr="007E59C4">
              <w:rPr>
                <w:sz w:val="26"/>
                <w:szCs w:val="26"/>
                <w:lang w:val="ru-RU"/>
              </w:rPr>
              <w:t xml:space="preserve"> практикуму</w:t>
            </w:r>
            <w:r w:rsidRPr="007E59C4">
              <w:rPr>
                <w:sz w:val="26"/>
                <w:szCs w:val="26"/>
              </w:rPr>
              <w:t>)</w:t>
            </w:r>
          </w:p>
        </w:tc>
        <w:tc>
          <w:tcPr>
            <w:tcW w:w="2083" w:type="dxa"/>
          </w:tcPr>
          <w:p w14:paraId="02B25BAA" w14:textId="77777777" w:rsidR="007E59C4" w:rsidRPr="007E59C4" w:rsidRDefault="007E59C4" w:rsidP="00E00701">
            <w:pPr>
              <w:jc w:val="center"/>
              <w:rPr>
                <w:sz w:val="26"/>
                <w:szCs w:val="26"/>
              </w:rPr>
            </w:pPr>
            <w:r w:rsidRPr="007E59C4">
              <w:rPr>
                <w:sz w:val="26"/>
                <w:szCs w:val="26"/>
              </w:rPr>
              <w:t>Кількість ауд. годин</w:t>
            </w:r>
          </w:p>
        </w:tc>
      </w:tr>
      <w:tr w:rsidR="007E59C4" w:rsidRPr="007E59C4" w14:paraId="3B75D3F7" w14:textId="77777777" w:rsidTr="00E00701">
        <w:tc>
          <w:tcPr>
            <w:tcW w:w="616" w:type="dxa"/>
            <w:shd w:val="clear" w:color="auto" w:fill="auto"/>
          </w:tcPr>
          <w:p w14:paraId="4FDDFDDF" w14:textId="77777777" w:rsidR="007E59C4" w:rsidRPr="007E59C4" w:rsidRDefault="007E59C4" w:rsidP="00E00701">
            <w:pPr>
              <w:jc w:val="center"/>
              <w:rPr>
                <w:sz w:val="26"/>
                <w:szCs w:val="26"/>
              </w:rPr>
            </w:pPr>
            <w:r w:rsidRPr="007E59C4">
              <w:rPr>
                <w:sz w:val="26"/>
                <w:szCs w:val="26"/>
              </w:rPr>
              <w:t>1</w:t>
            </w:r>
          </w:p>
        </w:tc>
        <w:tc>
          <w:tcPr>
            <w:tcW w:w="6622" w:type="dxa"/>
            <w:shd w:val="clear" w:color="auto" w:fill="auto"/>
          </w:tcPr>
          <w:p w14:paraId="12613413" w14:textId="77777777" w:rsidR="007E59C4" w:rsidRPr="007E59C4" w:rsidRDefault="007E59C4" w:rsidP="00E00701">
            <w:pPr>
              <w:jc w:val="center"/>
              <w:rPr>
                <w:color w:val="000000"/>
                <w:sz w:val="26"/>
                <w:szCs w:val="26"/>
                <w:lang w:val="ru-RU"/>
              </w:rPr>
            </w:pPr>
            <w:proofErr w:type="spellStart"/>
            <w:r w:rsidRPr="007E59C4">
              <w:rPr>
                <w:sz w:val="26"/>
                <w:szCs w:val="26"/>
                <w:lang w:val="ru-RU"/>
              </w:rPr>
              <w:t>Нагрівання</w:t>
            </w:r>
            <w:proofErr w:type="spellEnd"/>
            <w:r w:rsidRPr="007E59C4">
              <w:rPr>
                <w:sz w:val="26"/>
                <w:szCs w:val="26"/>
                <w:lang w:val="ru-RU"/>
              </w:rPr>
              <w:t xml:space="preserve"> та </w:t>
            </w:r>
            <w:proofErr w:type="spellStart"/>
            <w:r w:rsidRPr="007E59C4">
              <w:rPr>
                <w:sz w:val="26"/>
                <w:szCs w:val="26"/>
                <w:lang w:val="ru-RU"/>
              </w:rPr>
              <w:t>охолодження</w:t>
            </w:r>
            <w:proofErr w:type="spellEnd"/>
            <w:r w:rsidRPr="007E59C4">
              <w:rPr>
                <w:sz w:val="26"/>
                <w:szCs w:val="26"/>
                <w:lang w:val="ru-RU"/>
              </w:rPr>
              <w:t xml:space="preserve"> </w:t>
            </w:r>
            <w:proofErr w:type="spellStart"/>
            <w:r w:rsidRPr="007E59C4">
              <w:rPr>
                <w:sz w:val="26"/>
                <w:szCs w:val="26"/>
                <w:lang w:val="ru-RU"/>
              </w:rPr>
              <w:t>органічних</w:t>
            </w:r>
            <w:proofErr w:type="spellEnd"/>
            <w:r w:rsidRPr="007E59C4">
              <w:rPr>
                <w:sz w:val="26"/>
                <w:szCs w:val="26"/>
                <w:lang w:val="ru-RU"/>
              </w:rPr>
              <w:t xml:space="preserve"> </w:t>
            </w:r>
            <w:proofErr w:type="spellStart"/>
            <w:r w:rsidRPr="007E59C4">
              <w:rPr>
                <w:sz w:val="26"/>
                <w:szCs w:val="26"/>
                <w:lang w:val="ru-RU"/>
              </w:rPr>
              <w:t>сполук</w:t>
            </w:r>
            <w:proofErr w:type="spellEnd"/>
          </w:p>
        </w:tc>
        <w:tc>
          <w:tcPr>
            <w:tcW w:w="2083" w:type="dxa"/>
          </w:tcPr>
          <w:p w14:paraId="36176B22"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5E8DEF6E" w14:textId="77777777" w:rsidTr="00E00701">
        <w:tc>
          <w:tcPr>
            <w:tcW w:w="616" w:type="dxa"/>
            <w:shd w:val="clear" w:color="auto" w:fill="auto"/>
          </w:tcPr>
          <w:p w14:paraId="325171B0" w14:textId="77777777" w:rsidR="007E59C4" w:rsidRPr="007E59C4" w:rsidRDefault="007E59C4" w:rsidP="00E00701">
            <w:pPr>
              <w:jc w:val="center"/>
              <w:rPr>
                <w:sz w:val="26"/>
                <w:szCs w:val="26"/>
              </w:rPr>
            </w:pPr>
            <w:r w:rsidRPr="007E59C4">
              <w:rPr>
                <w:sz w:val="26"/>
                <w:szCs w:val="26"/>
              </w:rPr>
              <w:t>2</w:t>
            </w:r>
          </w:p>
        </w:tc>
        <w:tc>
          <w:tcPr>
            <w:tcW w:w="6622" w:type="dxa"/>
            <w:shd w:val="clear" w:color="auto" w:fill="auto"/>
          </w:tcPr>
          <w:p w14:paraId="7983474C" w14:textId="77777777" w:rsidR="007E59C4" w:rsidRPr="007E59C4" w:rsidRDefault="007E59C4" w:rsidP="00E00701">
            <w:pPr>
              <w:jc w:val="center"/>
              <w:rPr>
                <w:color w:val="000000"/>
                <w:sz w:val="26"/>
                <w:szCs w:val="26"/>
                <w:lang w:val="ru-RU"/>
              </w:rPr>
            </w:pPr>
            <w:proofErr w:type="spellStart"/>
            <w:r w:rsidRPr="007E59C4">
              <w:rPr>
                <w:sz w:val="26"/>
                <w:szCs w:val="26"/>
                <w:lang w:val="ru-RU"/>
              </w:rPr>
              <w:t>Виділення</w:t>
            </w:r>
            <w:proofErr w:type="spellEnd"/>
            <w:r w:rsidRPr="007E59C4">
              <w:rPr>
                <w:sz w:val="26"/>
                <w:szCs w:val="26"/>
                <w:lang w:val="ru-RU"/>
              </w:rPr>
              <w:t xml:space="preserve"> та </w:t>
            </w:r>
            <w:proofErr w:type="spellStart"/>
            <w:r w:rsidRPr="007E59C4">
              <w:rPr>
                <w:sz w:val="26"/>
                <w:szCs w:val="26"/>
                <w:lang w:val="ru-RU"/>
              </w:rPr>
              <w:t>очищення</w:t>
            </w:r>
            <w:proofErr w:type="spellEnd"/>
            <w:r w:rsidRPr="007E59C4">
              <w:rPr>
                <w:sz w:val="26"/>
                <w:szCs w:val="26"/>
                <w:lang w:val="ru-RU"/>
              </w:rPr>
              <w:t xml:space="preserve"> </w:t>
            </w:r>
            <w:proofErr w:type="spellStart"/>
            <w:r w:rsidRPr="007E59C4">
              <w:rPr>
                <w:sz w:val="26"/>
                <w:szCs w:val="26"/>
                <w:lang w:val="ru-RU"/>
              </w:rPr>
              <w:t>органічних</w:t>
            </w:r>
            <w:proofErr w:type="spellEnd"/>
            <w:r w:rsidRPr="007E59C4">
              <w:rPr>
                <w:sz w:val="26"/>
                <w:szCs w:val="26"/>
                <w:lang w:val="ru-RU"/>
              </w:rPr>
              <w:t xml:space="preserve"> </w:t>
            </w:r>
            <w:proofErr w:type="spellStart"/>
            <w:r w:rsidRPr="007E59C4">
              <w:rPr>
                <w:sz w:val="26"/>
                <w:szCs w:val="26"/>
                <w:lang w:val="ru-RU"/>
              </w:rPr>
              <w:t>сполук</w:t>
            </w:r>
            <w:proofErr w:type="spellEnd"/>
          </w:p>
        </w:tc>
        <w:tc>
          <w:tcPr>
            <w:tcW w:w="2083" w:type="dxa"/>
          </w:tcPr>
          <w:p w14:paraId="3C53310F"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70BBBA20" w14:textId="77777777" w:rsidTr="00E00701">
        <w:tc>
          <w:tcPr>
            <w:tcW w:w="616" w:type="dxa"/>
            <w:shd w:val="clear" w:color="auto" w:fill="auto"/>
          </w:tcPr>
          <w:p w14:paraId="062726C8" w14:textId="77777777" w:rsidR="007E59C4" w:rsidRPr="007E59C4" w:rsidRDefault="007E59C4" w:rsidP="00E00701">
            <w:pPr>
              <w:jc w:val="center"/>
              <w:rPr>
                <w:sz w:val="26"/>
                <w:szCs w:val="26"/>
              </w:rPr>
            </w:pPr>
            <w:r w:rsidRPr="007E59C4">
              <w:rPr>
                <w:sz w:val="26"/>
                <w:szCs w:val="26"/>
              </w:rPr>
              <w:t>3</w:t>
            </w:r>
          </w:p>
        </w:tc>
        <w:tc>
          <w:tcPr>
            <w:tcW w:w="6622" w:type="dxa"/>
            <w:shd w:val="clear" w:color="auto" w:fill="auto"/>
          </w:tcPr>
          <w:p w14:paraId="270775A3" w14:textId="77777777" w:rsidR="007E59C4" w:rsidRPr="007E59C4" w:rsidRDefault="007E59C4" w:rsidP="00E00701">
            <w:pPr>
              <w:jc w:val="center"/>
              <w:rPr>
                <w:color w:val="000000"/>
                <w:sz w:val="26"/>
                <w:szCs w:val="26"/>
                <w:lang w:val="ru-RU"/>
              </w:rPr>
            </w:pPr>
            <w:proofErr w:type="spellStart"/>
            <w:r w:rsidRPr="007E59C4">
              <w:rPr>
                <w:sz w:val="26"/>
                <w:szCs w:val="26"/>
                <w:lang w:val="ru-RU"/>
              </w:rPr>
              <w:t>Фільтрування</w:t>
            </w:r>
            <w:proofErr w:type="spellEnd"/>
          </w:p>
        </w:tc>
        <w:tc>
          <w:tcPr>
            <w:tcW w:w="2083" w:type="dxa"/>
          </w:tcPr>
          <w:p w14:paraId="6438C3C8"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41996C3F" w14:textId="77777777" w:rsidTr="00E00701">
        <w:tc>
          <w:tcPr>
            <w:tcW w:w="616" w:type="dxa"/>
            <w:shd w:val="clear" w:color="auto" w:fill="auto"/>
          </w:tcPr>
          <w:p w14:paraId="6CE06219" w14:textId="77777777" w:rsidR="007E59C4" w:rsidRPr="007E59C4" w:rsidRDefault="007E59C4" w:rsidP="00E00701">
            <w:pPr>
              <w:jc w:val="center"/>
              <w:rPr>
                <w:sz w:val="26"/>
                <w:szCs w:val="26"/>
              </w:rPr>
            </w:pPr>
            <w:r w:rsidRPr="007E59C4">
              <w:rPr>
                <w:sz w:val="26"/>
                <w:szCs w:val="26"/>
              </w:rPr>
              <w:t>4</w:t>
            </w:r>
          </w:p>
        </w:tc>
        <w:tc>
          <w:tcPr>
            <w:tcW w:w="6622" w:type="dxa"/>
            <w:shd w:val="clear" w:color="auto" w:fill="auto"/>
          </w:tcPr>
          <w:p w14:paraId="77203850" w14:textId="77777777" w:rsidR="007E59C4" w:rsidRPr="007E59C4" w:rsidRDefault="007E59C4" w:rsidP="00E00701">
            <w:pPr>
              <w:jc w:val="center"/>
              <w:rPr>
                <w:b/>
                <w:color w:val="000000"/>
                <w:sz w:val="26"/>
                <w:szCs w:val="26"/>
              </w:rPr>
            </w:pPr>
            <w:r w:rsidRPr="007E59C4">
              <w:rPr>
                <w:sz w:val="26"/>
                <w:szCs w:val="26"/>
              </w:rPr>
              <w:t>Кристалізація</w:t>
            </w:r>
          </w:p>
        </w:tc>
        <w:tc>
          <w:tcPr>
            <w:tcW w:w="2083" w:type="dxa"/>
          </w:tcPr>
          <w:p w14:paraId="2A1D502C"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68D0E6B0" w14:textId="77777777" w:rsidTr="00E00701">
        <w:tc>
          <w:tcPr>
            <w:tcW w:w="616" w:type="dxa"/>
            <w:shd w:val="clear" w:color="auto" w:fill="auto"/>
          </w:tcPr>
          <w:p w14:paraId="35DA7292" w14:textId="77777777" w:rsidR="007E59C4" w:rsidRPr="007E59C4" w:rsidRDefault="007E59C4" w:rsidP="00E00701">
            <w:pPr>
              <w:jc w:val="center"/>
              <w:rPr>
                <w:sz w:val="26"/>
                <w:szCs w:val="26"/>
              </w:rPr>
            </w:pPr>
            <w:r w:rsidRPr="007E59C4">
              <w:rPr>
                <w:sz w:val="26"/>
                <w:szCs w:val="26"/>
              </w:rPr>
              <w:lastRenderedPageBreak/>
              <w:t>5</w:t>
            </w:r>
          </w:p>
        </w:tc>
        <w:tc>
          <w:tcPr>
            <w:tcW w:w="6622" w:type="dxa"/>
            <w:shd w:val="clear" w:color="auto" w:fill="auto"/>
          </w:tcPr>
          <w:p w14:paraId="186A2209" w14:textId="77777777" w:rsidR="007E59C4" w:rsidRPr="007E59C4" w:rsidRDefault="007E59C4" w:rsidP="00E00701">
            <w:pPr>
              <w:jc w:val="center"/>
              <w:rPr>
                <w:color w:val="000000"/>
                <w:sz w:val="26"/>
                <w:szCs w:val="26"/>
              </w:rPr>
            </w:pPr>
            <w:r w:rsidRPr="007E59C4">
              <w:rPr>
                <w:sz w:val="26"/>
                <w:szCs w:val="26"/>
              </w:rPr>
              <w:t>Сублімація</w:t>
            </w:r>
          </w:p>
        </w:tc>
        <w:tc>
          <w:tcPr>
            <w:tcW w:w="2083" w:type="dxa"/>
          </w:tcPr>
          <w:p w14:paraId="3AA86253"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7BF7EC58" w14:textId="77777777" w:rsidTr="00E00701">
        <w:tc>
          <w:tcPr>
            <w:tcW w:w="616" w:type="dxa"/>
            <w:shd w:val="clear" w:color="auto" w:fill="auto"/>
          </w:tcPr>
          <w:p w14:paraId="312ED44A" w14:textId="77777777" w:rsidR="007E59C4" w:rsidRPr="007E59C4" w:rsidRDefault="007E59C4" w:rsidP="00E00701">
            <w:pPr>
              <w:jc w:val="center"/>
              <w:rPr>
                <w:sz w:val="26"/>
                <w:szCs w:val="26"/>
              </w:rPr>
            </w:pPr>
            <w:r w:rsidRPr="007E59C4">
              <w:rPr>
                <w:sz w:val="26"/>
                <w:szCs w:val="26"/>
              </w:rPr>
              <w:t>6</w:t>
            </w:r>
          </w:p>
        </w:tc>
        <w:tc>
          <w:tcPr>
            <w:tcW w:w="6622" w:type="dxa"/>
            <w:shd w:val="clear" w:color="auto" w:fill="auto"/>
          </w:tcPr>
          <w:p w14:paraId="6C92F95D" w14:textId="77777777" w:rsidR="007E59C4" w:rsidRPr="007E59C4" w:rsidRDefault="007E59C4" w:rsidP="00E00701">
            <w:pPr>
              <w:jc w:val="center"/>
              <w:rPr>
                <w:color w:val="000000"/>
                <w:sz w:val="26"/>
                <w:szCs w:val="26"/>
              </w:rPr>
            </w:pPr>
            <w:r w:rsidRPr="007E59C4">
              <w:rPr>
                <w:color w:val="000000"/>
                <w:sz w:val="26"/>
                <w:szCs w:val="26"/>
              </w:rPr>
              <w:t>Проста перегонка</w:t>
            </w:r>
          </w:p>
        </w:tc>
        <w:tc>
          <w:tcPr>
            <w:tcW w:w="2083" w:type="dxa"/>
          </w:tcPr>
          <w:p w14:paraId="5D7566DC" w14:textId="77777777" w:rsidR="007E59C4" w:rsidRPr="007E59C4" w:rsidRDefault="007E59C4" w:rsidP="00E00701">
            <w:pPr>
              <w:jc w:val="center"/>
              <w:rPr>
                <w:color w:val="000000"/>
                <w:sz w:val="26"/>
                <w:szCs w:val="26"/>
                <w:lang w:val="en-GB"/>
              </w:rPr>
            </w:pPr>
            <w:r w:rsidRPr="007E59C4">
              <w:rPr>
                <w:color w:val="000000"/>
                <w:sz w:val="26"/>
                <w:szCs w:val="26"/>
                <w:lang w:val="en-GB"/>
              </w:rPr>
              <w:t>1</w:t>
            </w:r>
          </w:p>
        </w:tc>
      </w:tr>
      <w:tr w:rsidR="007E59C4" w:rsidRPr="007E59C4" w14:paraId="68B67B8A" w14:textId="77777777" w:rsidTr="00E00701">
        <w:tc>
          <w:tcPr>
            <w:tcW w:w="616" w:type="dxa"/>
            <w:shd w:val="clear" w:color="auto" w:fill="auto"/>
          </w:tcPr>
          <w:p w14:paraId="7132F7C8" w14:textId="77777777" w:rsidR="007E59C4" w:rsidRPr="007E59C4" w:rsidRDefault="007E59C4" w:rsidP="00E00701">
            <w:pPr>
              <w:jc w:val="center"/>
              <w:rPr>
                <w:sz w:val="26"/>
                <w:szCs w:val="26"/>
              </w:rPr>
            </w:pPr>
            <w:r w:rsidRPr="007E59C4">
              <w:rPr>
                <w:sz w:val="26"/>
                <w:szCs w:val="26"/>
              </w:rPr>
              <w:t>7</w:t>
            </w:r>
          </w:p>
        </w:tc>
        <w:tc>
          <w:tcPr>
            <w:tcW w:w="6622" w:type="dxa"/>
            <w:shd w:val="clear" w:color="auto" w:fill="auto"/>
          </w:tcPr>
          <w:p w14:paraId="4B58B1C3" w14:textId="77777777" w:rsidR="007E59C4" w:rsidRPr="007E59C4" w:rsidRDefault="007E59C4" w:rsidP="00E00701">
            <w:pPr>
              <w:jc w:val="center"/>
              <w:rPr>
                <w:color w:val="000000"/>
                <w:sz w:val="26"/>
                <w:szCs w:val="26"/>
              </w:rPr>
            </w:pPr>
            <w:r w:rsidRPr="007E59C4">
              <w:rPr>
                <w:sz w:val="26"/>
                <w:szCs w:val="26"/>
              </w:rPr>
              <w:t>Фракційна перегонка</w:t>
            </w:r>
          </w:p>
        </w:tc>
        <w:tc>
          <w:tcPr>
            <w:tcW w:w="2083" w:type="dxa"/>
          </w:tcPr>
          <w:p w14:paraId="24A8544B"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2D0C9750" w14:textId="77777777" w:rsidTr="00E00701">
        <w:tc>
          <w:tcPr>
            <w:tcW w:w="616" w:type="dxa"/>
            <w:shd w:val="clear" w:color="auto" w:fill="auto"/>
          </w:tcPr>
          <w:p w14:paraId="3BAE431C" w14:textId="77777777" w:rsidR="007E59C4" w:rsidRPr="007E59C4" w:rsidRDefault="007E59C4" w:rsidP="00E00701">
            <w:pPr>
              <w:jc w:val="center"/>
              <w:rPr>
                <w:sz w:val="26"/>
                <w:szCs w:val="26"/>
              </w:rPr>
            </w:pPr>
            <w:r w:rsidRPr="007E59C4">
              <w:rPr>
                <w:sz w:val="26"/>
                <w:szCs w:val="26"/>
              </w:rPr>
              <w:t>8</w:t>
            </w:r>
          </w:p>
        </w:tc>
        <w:tc>
          <w:tcPr>
            <w:tcW w:w="6622" w:type="dxa"/>
            <w:shd w:val="clear" w:color="auto" w:fill="auto"/>
          </w:tcPr>
          <w:p w14:paraId="27516B2E" w14:textId="77777777" w:rsidR="007E59C4" w:rsidRPr="007E59C4" w:rsidRDefault="007E59C4" w:rsidP="00E00701">
            <w:pPr>
              <w:jc w:val="center"/>
              <w:rPr>
                <w:sz w:val="26"/>
                <w:szCs w:val="26"/>
              </w:rPr>
            </w:pPr>
            <w:r w:rsidRPr="007E59C4">
              <w:rPr>
                <w:sz w:val="26"/>
                <w:szCs w:val="26"/>
              </w:rPr>
              <w:t>Екстрагування</w:t>
            </w:r>
          </w:p>
        </w:tc>
        <w:tc>
          <w:tcPr>
            <w:tcW w:w="2083" w:type="dxa"/>
          </w:tcPr>
          <w:p w14:paraId="79898DA9" w14:textId="77777777" w:rsidR="007E59C4" w:rsidRPr="007E59C4" w:rsidRDefault="007E59C4" w:rsidP="00E00701">
            <w:pPr>
              <w:jc w:val="center"/>
              <w:rPr>
                <w:sz w:val="26"/>
                <w:szCs w:val="26"/>
                <w:lang w:val="en-GB"/>
              </w:rPr>
            </w:pPr>
            <w:r w:rsidRPr="007E59C4">
              <w:rPr>
                <w:sz w:val="26"/>
                <w:szCs w:val="26"/>
                <w:lang w:val="en-GB"/>
              </w:rPr>
              <w:t>1</w:t>
            </w:r>
          </w:p>
        </w:tc>
      </w:tr>
      <w:tr w:rsidR="007E59C4" w:rsidRPr="007E59C4" w14:paraId="663594DA" w14:textId="77777777" w:rsidTr="00E00701">
        <w:tc>
          <w:tcPr>
            <w:tcW w:w="616" w:type="dxa"/>
            <w:shd w:val="clear" w:color="auto" w:fill="auto"/>
          </w:tcPr>
          <w:p w14:paraId="5715A8E9" w14:textId="77777777" w:rsidR="007E59C4" w:rsidRPr="007E59C4" w:rsidRDefault="007E59C4" w:rsidP="00E00701">
            <w:pPr>
              <w:jc w:val="center"/>
              <w:rPr>
                <w:sz w:val="26"/>
                <w:szCs w:val="26"/>
              </w:rPr>
            </w:pPr>
            <w:r w:rsidRPr="007E59C4">
              <w:rPr>
                <w:sz w:val="26"/>
                <w:szCs w:val="26"/>
              </w:rPr>
              <w:t>9</w:t>
            </w:r>
          </w:p>
        </w:tc>
        <w:tc>
          <w:tcPr>
            <w:tcW w:w="6622" w:type="dxa"/>
            <w:shd w:val="clear" w:color="auto" w:fill="auto"/>
          </w:tcPr>
          <w:p w14:paraId="74FDCC1B" w14:textId="77777777" w:rsidR="007E59C4" w:rsidRPr="007E59C4" w:rsidRDefault="007E59C4" w:rsidP="00E00701">
            <w:pPr>
              <w:jc w:val="center"/>
              <w:rPr>
                <w:sz w:val="26"/>
                <w:szCs w:val="26"/>
              </w:rPr>
            </w:pPr>
            <w:r w:rsidRPr="007E59C4">
              <w:rPr>
                <w:sz w:val="26"/>
                <w:szCs w:val="26"/>
              </w:rPr>
              <w:t>Хроматографія</w:t>
            </w:r>
          </w:p>
        </w:tc>
        <w:tc>
          <w:tcPr>
            <w:tcW w:w="2083" w:type="dxa"/>
          </w:tcPr>
          <w:p w14:paraId="478C235D" w14:textId="77777777" w:rsidR="007E59C4" w:rsidRPr="007E59C4" w:rsidRDefault="007E59C4" w:rsidP="00E00701">
            <w:pPr>
              <w:jc w:val="center"/>
              <w:rPr>
                <w:sz w:val="26"/>
                <w:szCs w:val="26"/>
                <w:lang w:val="en-GB"/>
              </w:rPr>
            </w:pPr>
            <w:r w:rsidRPr="007E59C4">
              <w:rPr>
                <w:sz w:val="26"/>
                <w:szCs w:val="26"/>
                <w:lang w:val="en-GB"/>
              </w:rPr>
              <w:t>1</w:t>
            </w:r>
          </w:p>
        </w:tc>
      </w:tr>
    </w:tbl>
    <w:p w14:paraId="309C68E1" w14:textId="77777777" w:rsidR="007E59C4" w:rsidRPr="00C44FBD" w:rsidRDefault="007E59C4" w:rsidP="007E59C4">
      <w:pPr>
        <w:ind w:firstLine="708"/>
        <w:jc w:val="both"/>
        <w:rPr>
          <w:sz w:val="26"/>
          <w:szCs w:val="26"/>
        </w:rPr>
      </w:pPr>
    </w:p>
    <w:p w14:paraId="4D050CF8" w14:textId="67DEAC9E" w:rsidR="004A6336" w:rsidRPr="004472C0" w:rsidRDefault="004A6336" w:rsidP="004A6336">
      <w:pPr>
        <w:pStyle w:val="Heading1"/>
        <w:spacing w:line="240" w:lineRule="auto"/>
      </w:pPr>
      <w:r w:rsidRPr="004472C0">
        <w:t>Самостійна робота студента</w:t>
      </w:r>
      <w:r w:rsidR="00F677B9">
        <w:t>/аспіранта</w:t>
      </w:r>
    </w:p>
    <w:p w14:paraId="55CF6F84" w14:textId="0E0BE338" w:rsidR="004A6336" w:rsidRDefault="004A6336" w:rsidP="004A6336">
      <w:p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Зазначаються види самостійної роботи (підготовка до аудиторних занять, проведення розрахунків за первинними даними, отриманими на лабораторних заняттях, розв’язок задач, написання реферату, виконання розрахункової роботи, виконання домашньої контрольної роботи тощо) та терміни часу, які на це відводяться.</w:t>
      </w:r>
    </w:p>
    <w:p w14:paraId="7883E8A7" w14:textId="444C510F" w:rsidR="007E59C4" w:rsidRPr="00023EF6" w:rsidRDefault="009A40A3" w:rsidP="007E59C4">
      <w:pPr>
        <w:ind w:firstLine="567"/>
        <w:jc w:val="both"/>
        <w:rPr>
          <w:sz w:val="26"/>
          <w:szCs w:val="26"/>
          <w:lang w:val="ru-RU"/>
        </w:rPr>
      </w:pPr>
      <w:r>
        <w:rPr>
          <w:sz w:val="26"/>
          <w:szCs w:val="26"/>
        </w:rPr>
        <w:t>Метою індивід</w:t>
      </w:r>
      <w:r w:rsidR="007E59C4" w:rsidRPr="007E59C4">
        <w:rPr>
          <w:sz w:val="26"/>
          <w:szCs w:val="26"/>
        </w:rPr>
        <w:t>у</w:t>
      </w:r>
      <w:r>
        <w:rPr>
          <w:sz w:val="26"/>
          <w:szCs w:val="26"/>
        </w:rPr>
        <w:t>а</w:t>
      </w:r>
      <w:r w:rsidR="007E59C4" w:rsidRPr="007E59C4">
        <w:rPr>
          <w:sz w:val="26"/>
          <w:szCs w:val="26"/>
        </w:rPr>
        <w:t>льних завдань є контроль засвоєння студентами теоретичних знань із органічної хімії та набуття навичок самостійної роботи з літературою. За</w:t>
      </w:r>
      <w:r w:rsidR="000737EF">
        <w:rPr>
          <w:sz w:val="26"/>
          <w:szCs w:val="26"/>
        </w:rPr>
        <w:t xml:space="preserve">вданням по курсу є </w:t>
      </w:r>
      <w:r w:rsidR="0020515A">
        <w:rPr>
          <w:sz w:val="26"/>
          <w:szCs w:val="26"/>
        </w:rPr>
        <w:t>самостійне засвоєння наступних тем:</w:t>
      </w:r>
    </w:p>
    <w:p w14:paraId="778153D0"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Ароматизатори циклогексанового походження</w:t>
      </w:r>
    </w:p>
    <w:p w14:paraId="37794A3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А</w:t>
      </w:r>
    </w:p>
    <w:p w14:paraId="432149B1"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Карбонові кислоти як смакові регулятори кислотності</w:t>
      </w:r>
    </w:p>
    <w:p w14:paraId="6F14F51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Сорбінова кислота</w:t>
      </w:r>
    </w:p>
    <w:p w14:paraId="120BAC35"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Фоліева кислота</w:t>
      </w:r>
    </w:p>
    <w:p w14:paraId="64DA24E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С та його біологічна роль</w:t>
      </w:r>
    </w:p>
    <w:p w14:paraId="1FC7705E"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 xml:space="preserve">Вітамін Д </w:t>
      </w:r>
    </w:p>
    <w:p w14:paraId="412E7893"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Підсолоджувачі та посилювачі смаку глутамати</w:t>
      </w:r>
    </w:p>
    <w:p w14:paraId="2ED4829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Аргінін, лизин, лейцин, бетаїн</w:t>
      </w:r>
    </w:p>
    <w:p w14:paraId="29A3610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Похідні амінооцетової, амінопропіонової кислот. Вітамін В3.</w:t>
      </w:r>
    </w:p>
    <w:p w14:paraId="7BCE38E2"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Цитрати, як багатофункціональні додатки  в їжу.</w:t>
      </w:r>
    </w:p>
    <w:p w14:paraId="3169332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Молочна кислота та її похідні</w:t>
      </w:r>
    </w:p>
    <w:p w14:paraId="2BDC658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15</w:t>
      </w:r>
    </w:p>
    <w:p w14:paraId="412F469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Вищі ненасичені жирні кислоти</w:t>
      </w:r>
    </w:p>
    <w:p w14:paraId="4DB37C7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F</w:t>
      </w:r>
    </w:p>
    <w:p w14:paraId="79BC011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Вищі жирні насичені кислоти</w:t>
      </w:r>
    </w:p>
    <w:p w14:paraId="3C826084"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Альдегіди та кетони як ароматизатори</w:t>
      </w:r>
    </w:p>
    <w:p w14:paraId="70BD725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6</w:t>
      </w:r>
    </w:p>
    <w:p w14:paraId="2ED8F50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9</w:t>
      </w:r>
    </w:p>
    <w:p w14:paraId="543E1EC8"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Вітамін В</w:t>
      </w:r>
      <w:r w:rsidRPr="007E59C4">
        <w:rPr>
          <w:sz w:val="26"/>
          <w:szCs w:val="26"/>
          <w:vertAlign w:val="subscript"/>
        </w:rPr>
        <w:t>12</w:t>
      </w:r>
    </w:p>
    <w:p w14:paraId="6E2FD2C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Холін</w:t>
      </w:r>
    </w:p>
    <w:p w14:paraId="3BB6A46A"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Амінооцетова та амінопропіонові кислоти</w:t>
      </w:r>
    </w:p>
    <w:p w14:paraId="68CE5B49"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Дикарбонові кислоти – смакові регулятори кислотності та  їстівні барвники</w:t>
      </w:r>
    </w:p>
    <w:p w14:paraId="4F90E51F"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Пепсин (фермент)</w:t>
      </w:r>
    </w:p>
    <w:p w14:paraId="04B2BBCB"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Тироксин (гормон)</w:t>
      </w:r>
    </w:p>
    <w:p w14:paraId="57DB12F1"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Еритроміцин (антибіотик)</w:t>
      </w:r>
    </w:p>
    <w:p w14:paraId="0A728A3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Кофеїн (алкалоїд)</w:t>
      </w:r>
    </w:p>
    <w:p w14:paraId="672DDBBD"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Каталаза (фермент)</w:t>
      </w:r>
    </w:p>
    <w:p w14:paraId="6553C77C"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Дофамін (гормон)</w:t>
      </w:r>
    </w:p>
    <w:p w14:paraId="5A18DA7A"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t>Стрептоміцин (антибіотик)</w:t>
      </w:r>
    </w:p>
    <w:p w14:paraId="068272E2" w14:textId="77777777" w:rsidR="007E59C4" w:rsidRPr="007E59C4" w:rsidRDefault="007E59C4" w:rsidP="007E59C4">
      <w:pPr>
        <w:numPr>
          <w:ilvl w:val="0"/>
          <w:numId w:val="15"/>
        </w:numPr>
        <w:spacing w:line="240" w:lineRule="auto"/>
        <w:ind w:left="0" w:right="1440" w:firstLine="0"/>
        <w:jc w:val="both"/>
        <w:rPr>
          <w:sz w:val="26"/>
          <w:szCs w:val="26"/>
        </w:rPr>
      </w:pPr>
      <w:r w:rsidRPr="007E59C4">
        <w:rPr>
          <w:sz w:val="26"/>
          <w:szCs w:val="26"/>
        </w:rPr>
        <w:lastRenderedPageBreak/>
        <w:t>Смакові ароматизатори циклогексанового ряду: терпенеол, лімонен, карвон.</w:t>
      </w:r>
    </w:p>
    <w:p w14:paraId="65BFE09A" w14:textId="77777777" w:rsidR="007E59C4" w:rsidRDefault="007E59C4" w:rsidP="004A6336">
      <w:pPr>
        <w:spacing w:after="120" w:line="240" w:lineRule="auto"/>
        <w:jc w:val="both"/>
        <w:rPr>
          <w:rFonts w:asciiTheme="minorHAnsi" w:hAnsiTheme="minorHAnsi"/>
          <w:i/>
          <w:color w:val="0070C0"/>
          <w:sz w:val="24"/>
          <w:szCs w:val="24"/>
        </w:rPr>
      </w:pPr>
    </w:p>
    <w:p w14:paraId="0D184E63" w14:textId="77777777" w:rsidR="007E59C4" w:rsidRPr="0023533A" w:rsidRDefault="007E59C4" w:rsidP="004A6336">
      <w:pPr>
        <w:spacing w:after="120" w:line="240" w:lineRule="auto"/>
        <w:jc w:val="both"/>
        <w:rPr>
          <w:rFonts w:asciiTheme="minorHAnsi" w:hAnsiTheme="minorHAnsi"/>
          <w:i/>
          <w:color w:val="0070C0"/>
          <w:sz w:val="24"/>
          <w:szCs w:val="24"/>
        </w:rPr>
      </w:pPr>
    </w:p>
    <w:p w14:paraId="791886A6" w14:textId="3B9CB370" w:rsidR="00F95D78" w:rsidRPr="00F95D78" w:rsidRDefault="00EB4F56" w:rsidP="00F95D78">
      <w:pPr>
        <w:pStyle w:val="Heading1"/>
        <w:numPr>
          <w:ilvl w:val="0"/>
          <w:numId w:val="0"/>
        </w:numPr>
        <w:shd w:val="clear" w:color="auto" w:fill="BFBFBF" w:themeFill="background1" w:themeFillShade="BF"/>
        <w:spacing w:line="240" w:lineRule="auto"/>
        <w:jc w:val="center"/>
      </w:pPr>
      <w:r>
        <w:t>Політика та контроль</w:t>
      </w:r>
    </w:p>
    <w:p w14:paraId="11F60A99" w14:textId="48F8FE7C" w:rsidR="004A6336" w:rsidRPr="004472C0" w:rsidRDefault="00F51B26" w:rsidP="004A6336">
      <w:pPr>
        <w:pStyle w:val="Heading1"/>
        <w:spacing w:line="240" w:lineRule="auto"/>
      </w:pPr>
      <w:r>
        <w:t>П</w:t>
      </w:r>
      <w:r w:rsidR="004A6336" w:rsidRPr="004472C0">
        <w:t>олітика навчальної дисципліни</w:t>
      </w:r>
      <w:r w:rsidR="00087AFC">
        <w:t xml:space="preserve"> (освітнього компонента)</w:t>
      </w:r>
    </w:p>
    <w:p w14:paraId="27015BC9" w14:textId="7670CB8D" w:rsidR="004A6336" w:rsidRPr="0023533A" w:rsidRDefault="004A6336" w:rsidP="00F677B9">
      <w:pPr>
        <w:spacing w:line="240" w:lineRule="auto"/>
        <w:jc w:val="both"/>
        <w:rPr>
          <w:rFonts w:asciiTheme="minorHAnsi" w:hAnsiTheme="minorHAnsi"/>
          <w:i/>
          <w:color w:val="0070C0"/>
          <w:sz w:val="24"/>
          <w:szCs w:val="24"/>
        </w:rPr>
      </w:pPr>
    </w:p>
    <w:p w14:paraId="6DF4FE59" w14:textId="10465D2A" w:rsidR="00CC757F" w:rsidRPr="00CC757F" w:rsidRDefault="00CC757F" w:rsidP="00CC757F">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rPr>
        <w:t>За відсутність на лекційному занятті без поважної причини знімається - 2 бали).</w:t>
      </w:r>
    </w:p>
    <w:p w14:paraId="3B0946FC" w14:textId="45CCD04F" w:rsidR="00CC757F" w:rsidRPr="00CC757F" w:rsidRDefault="00CC757F" w:rsidP="00A21D25">
      <w:pPr>
        <w:pStyle w:val="ListParagraph"/>
        <w:numPr>
          <w:ilvl w:val="0"/>
          <w:numId w:val="12"/>
        </w:numPr>
        <w:spacing w:after="120" w:line="240" w:lineRule="auto"/>
        <w:jc w:val="both"/>
        <w:rPr>
          <w:rFonts w:asciiTheme="minorHAnsi" w:hAnsiTheme="minorHAnsi"/>
          <w:i/>
          <w:color w:val="0070C0"/>
          <w:sz w:val="24"/>
          <w:szCs w:val="24"/>
        </w:rPr>
      </w:pPr>
      <w:proofErr w:type="spellStart"/>
      <w:r w:rsidRPr="00CC757F">
        <w:rPr>
          <w:sz w:val="26"/>
          <w:szCs w:val="26"/>
          <w:lang w:val="ru-RU"/>
        </w:rPr>
        <w:t>Мобільні</w:t>
      </w:r>
      <w:proofErr w:type="spellEnd"/>
      <w:r w:rsidRPr="00CC757F">
        <w:rPr>
          <w:sz w:val="26"/>
          <w:szCs w:val="26"/>
          <w:lang w:val="ru-RU"/>
        </w:rPr>
        <w:t xml:space="preserve"> </w:t>
      </w:r>
      <w:proofErr w:type="spellStart"/>
      <w:r w:rsidRPr="00CC757F">
        <w:rPr>
          <w:sz w:val="26"/>
          <w:szCs w:val="26"/>
          <w:lang w:val="ru-RU"/>
        </w:rPr>
        <w:t>телефони</w:t>
      </w:r>
      <w:proofErr w:type="spellEnd"/>
      <w:r w:rsidRPr="00CC757F">
        <w:rPr>
          <w:sz w:val="26"/>
          <w:szCs w:val="26"/>
          <w:lang w:val="ru-RU"/>
        </w:rPr>
        <w:t xml:space="preserve"> </w:t>
      </w:r>
      <w:proofErr w:type="spellStart"/>
      <w:r w:rsidRPr="00CC757F">
        <w:rPr>
          <w:sz w:val="26"/>
          <w:szCs w:val="26"/>
          <w:lang w:val="ru-RU"/>
        </w:rPr>
        <w:t>під</w:t>
      </w:r>
      <w:proofErr w:type="spellEnd"/>
      <w:r w:rsidRPr="00CC757F">
        <w:rPr>
          <w:sz w:val="26"/>
          <w:szCs w:val="26"/>
          <w:lang w:val="ru-RU"/>
        </w:rPr>
        <w:t xml:space="preserve"> час </w:t>
      </w:r>
      <w:proofErr w:type="spellStart"/>
      <w:r w:rsidRPr="00CC757F">
        <w:rPr>
          <w:sz w:val="26"/>
          <w:szCs w:val="26"/>
          <w:lang w:val="ru-RU"/>
        </w:rPr>
        <w:t>заняття</w:t>
      </w:r>
      <w:proofErr w:type="spellEnd"/>
      <w:r w:rsidRPr="00CC757F">
        <w:rPr>
          <w:sz w:val="26"/>
          <w:szCs w:val="26"/>
          <w:lang w:val="ru-RU"/>
        </w:rPr>
        <w:t xml:space="preserve"> </w:t>
      </w:r>
      <w:proofErr w:type="spellStart"/>
      <w:r w:rsidRPr="00CC757F">
        <w:rPr>
          <w:sz w:val="26"/>
          <w:szCs w:val="26"/>
          <w:lang w:val="ru-RU"/>
        </w:rPr>
        <w:t>повинні</w:t>
      </w:r>
      <w:proofErr w:type="spellEnd"/>
      <w:r w:rsidRPr="00CC757F">
        <w:rPr>
          <w:sz w:val="26"/>
          <w:szCs w:val="26"/>
          <w:lang w:val="ru-RU"/>
        </w:rPr>
        <w:t xml:space="preserve"> бути </w:t>
      </w:r>
      <w:proofErr w:type="spellStart"/>
      <w:r w:rsidRPr="00CC757F">
        <w:rPr>
          <w:sz w:val="26"/>
          <w:szCs w:val="26"/>
          <w:lang w:val="ru-RU"/>
        </w:rPr>
        <w:t>переведені</w:t>
      </w:r>
      <w:proofErr w:type="spellEnd"/>
      <w:r w:rsidRPr="00CC757F">
        <w:rPr>
          <w:sz w:val="26"/>
          <w:szCs w:val="26"/>
          <w:lang w:val="ru-RU"/>
        </w:rPr>
        <w:t xml:space="preserve"> у режим «без звуку», в </w:t>
      </w:r>
      <w:proofErr w:type="spellStart"/>
      <w:r w:rsidRPr="00CC757F">
        <w:rPr>
          <w:sz w:val="26"/>
          <w:szCs w:val="26"/>
          <w:lang w:val="ru-RU"/>
        </w:rPr>
        <w:t>окремих</w:t>
      </w:r>
      <w:proofErr w:type="spellEnd"/>
      <w:r w:rsidRPr="00CC757F">
        <w:rPr>
          <w:sz w:val="26"/>
          <w:szCs w:val="26"/>
          <w:lang w:val="ru-RU"/>
        </w:rPr>
        <w:t xml:space="preserve"> </w:t>
      </w:r>
      <w:proofErr w:type="spellStart"/>
      <w:r w:rsidRPr="00CC757F">
        <w:rPr>
          <w:sz w:val="26"/>
          <w:szCs w:val="26"/>
          <w:lang w:val="ru-RU"/>
        </w:rPr>
        <w:t>випадках</w:t>
      </w:r>
      <w:proofErr w:type="spellEnd"/>
      <w:r w:rsidRPr="00CC757F">
        <w:rPr>
          <w:sz w:val="26"/>
          <w:szCs w:val="26"/>
          <w:lang w:val="ru-RU"/>
        </w:rPr>
        <w:t xml:space="preserve"> для </w:t>
      </w:r>
      <w:proofErr w:type="spellStart"/>
      <w:r w:rsidRPr="00CC757F">
        <w:rPr>
          <w:sz w:val="26"/>
          <w:szCs w:val="26"/>
          <w:lang w:val="ru-RU"/>
        </w:rPr>
        <w:t>відповіді</w:t>
      </w:r>
      <w:proofErr w:type="spellEnd"/>
      <w:r w:rsidRPr="00CC757F">
        <w:rPr>
          <w:sz w:val="26"/>
          <w:szCs w:val="26"/>
          <w:lang w:val="ru-RU"/>
        </w:rPr>
        <w:t xml:space="preserve"> на </w:t>
      </w:r>
      <w:proofErr w:type="spellStart"/>
      <w:r w:rsidRPr="00CC757F">
        <w:rPr>
          <w:sz w:val="26"/>
          <w:szCs w:val="26"/>
          <w:lang w:val="ru-RU"/>
        </w:rPr>
        <w:t>дзвінок</w:t>
      </w:r>
      <w:proofErr w:type="spellEnd"/>
      <w:r w:rsidRPr="00CC757F">
        <w:rPr>
          <w:sz w:val="26"/>
          <w:szCs w:val="26"/>
          <w:lang w:val="ru-RU"/>
        </w:rPr>
        <w:t xml:space="preserve"> </w:t>
      </w:r>
      <w:proofErr w:type="spellStart"/>
      <w:r w:rsidRPr="00CC757F">
        <w:rPr>
          <w:sz w:val="26"/>
          <w:szCs w:val="26"/>
          <w:lang w:val="ru-RU"/>
        </w:rPr>
        <w:t>необхідно</w:t>
      </w:r>
      <w:proofErr w:type="spellEnd"/>
      <w:r w:rsidRPr="00CC757F">
        <w:rPr>
          <w:sz w:val="26"/>
          <w:szCs w:val="26"/>
          <w:lang w:val="ru-RU"/>
        </w:rPr>
        <w:t xml:space="preserve"> </w:t>
      </w:r>
      <w:proofErr w:type="spellStart"/>
      <w:r w:rsidRPr="00CC757F">
        <w:rPr>
          <w:sz w:val="26"/>
          <w:szCs w:val="26"/>
          <w:lang w:val="ru-RU"/>
        </w:rPr>
        <w:t>покинути</w:t>
      </w:r>
      <w:proofErr w:type="spellEnd"/>
      <w:r w:rsidRPr="00CC757F">
        <w:rPr>
          <w:sz w:val="26"/>
          <w:szCs w:val="26"/>
          <w:lang w:val="ru-RU"/>
        </w:rPr>
        <w:t xml:space="preserve"> </w:t>
      </w:r>
      <w:proofErr w:type="spellStart"/>
      <w:r w:rsidRPr="00CC757F">
        <w:rPr>
          <w:sz w:val="26"/>
          <w:szCs w:val="26"/>
          <w:lang w:val="ru-RU"/>
        </w:rPr>
        <w:t>аудиторію</w:t>
      </w:r>
      <w:proofErr w:type="spellEnd"/>
      <w:r w:rsidRPr="00CC757F">
        <w:rPr>
          <w:sz w:val="26"/>
          <w:szCs w:val="26"/>
          <w:lang w:val="ru-RU"/>
        </w:rPr>
        <w:t xml:space="preserve">. </w:t>
      </w:r>
      <w:proofErr w:type="spellStart"/>
      <w:r w:rsidRPr="00CC757F">
        <w:rPr>
          <w:sz w:val="26"/>
          <w:szCs w:val="26"/>
          <w:lang w:val="ru-RU"/>
        </w:rPr>
        <w:t>Користування</w:t>
      </w:r>
      <w:proofErr w:type="spellEnd"/>
      <w:r w:rsidRPr="00CC757F">
        <w:rPr>
          <w:sz w:val="26"/>
          <w:szCs w:val="26"/>
          <w:lang w:val="ru-RU"/>
        </w:rPr>
        <w:t xml:space="preserve"> </w:t>
      </w:r>
      <w:proofErr w:type="spellStart"/>
      <w:r w:rsidRPr="00CC757F">
        <w:rPr>
          <w:sz w:val="26"/>
          <w:szCs w:val="26"/>
          <w:lang w:val="ru-RU"/>
        </w:rPr>
        <w:t>мобільними</w:t>
      </w:r>
      <w:proofErr w:type="spellEnd"/>
      <w:r w:rsidRPr="00CC757F">
        <w:rPr>
          <w:sz w:val="26"/>
          <w:szCs w:val="26"/>
          <w:lang w:val="ru-RU"/>
        </w:rPr>
        <w:t xml:space="preserve"> телефонами </w:t>
      </w:r>
      <w:proofErr w:type="spellStart"/>
      <w:r w:rsidRPr="00CC757F">
        <w:rPr>
          <w:sz w:val="26"/>
          <w:szCs w:val="26"/>
          <w:lang w:val="ru-RU"/>
        </w:rPr>
        <w:t>під</w:t>
      </w:r>
      <w:proofErr w:type="spellEnd"/>
      <w:r w:rsidRPr="00CC757F">
        <w:rPr>
          <w:sz w:val="26"/>
          <w:szCs w:val="26"/>
          <w:lang w:val="ru-RU"/>
        </w:rPr>
        <w:t xml:space="preserve"> час контрольного </w:t>
      </w:r>
      <w:proofErr w:type="spellStart"/>
      <w:r w:rsidRPr="00CC757F">
        <w:rPr>
          <w:sz w:val="26"/>
          <w:szCs w:val="26"/>
          <w:lang w:val="ru-RU"/>
        </w:rPr>
        <w:t>опитування</w:t>
      </w:r>
      <w:proofErr w:type="spellEnd"/>
      <w:r w:rsidRPr="00CC757F">
        <w:rPr>
          <w:sz w:val="26"/>
          <w:szCs w:val="26"/>
          <w:lang w:val="ru-RU"/>
        </w:rPr>
        <w:t xml:space="preserve">, </w:t>
      </w:r>
      <w:proofErr w:type="spellStart"/>
      <w:r w:rsidRPr="00CC757F">
        <w:rPr>
          <w:sz w:val="26"/>
          <w:szCs w:val="26"/>
          <w:lang w:val="ru-RU"/>
        </w:rPr>
        <w:t>захисту</w:t>
      </w:r>
      <w:proofErr w:type="spellEnd"/>
      <w:r w:rsidRPr="00CC757F">
        <w:rPr>
          <w:sz w:val="26"/>
          <w:szCs w:val="26"/>
          <w:lang w:val="ru-RU"/>
        </w:rPr>
        <w:t xml:space="preserve"> </w:t>
      </w:r>
      <w:proofErr w:type="spellStart"/>
      <w:r w:rsidRPr="00CC757F">
        <w:rPr>
          <w:sz w:val="26"/>
          <w:szCs w:val="26"/>
          <w:lang w:val="ru-RU"/>
        </w:rPr>
        <w:t>лабораторної</w:t>
      </w:r>
      <w:proofErr w:type="spellEnd"/>
      <w:r w:rsidRPr="00CC757F">
        <w:rPr>
          <w:sz w:val="26"/>
          <w:szCs w:val="26"/>
          <w:lang w:val="ru-RU"/>
        </w:rPr>
        <w:t xml:space="preserve"> </w:t>
      </w:r>
      <w:proofErr w:type="spellStart"/>
      <w:r w:rsidRPr="00CC757F">
        <w:rPr>
          <w:sz w:val="26"/>
          <w:szCs w:val="26"/>
          <w:lang w:val="ru-RU"/>
        </w:rPr>
        <w:t>роботи</w:t>
      </w:r>
      <w:proofErr w:type="spellEnd"/>
      <w:r w:rsidRPr="00CC757F">
        <w:rPr>
          <w:sz w:val="26"/>
          <w:szCs w:val="26"/>
          <w:lang w:val="ru-RU"/>
        </w:rPr>
        <w:t xml:space="preserve">, </w:t>
      </w:r>
      <w:proofErr w:type="spellStart"/>
      <w:r w:rsidRPr="00CC757F">
        <w:rPr>
          <w:sz w:val="26"/>
          <w:szCs w:val="26"/>
          <w:lang w:val="ru-RU"/>
        </w:rPr>
        <w:t>заліку</w:t>
      </w:r>
      <w:proofErr w:type="spellEnd"/>
      <w:r w:rsidRPr="00CC757F">
        <w:rPr>
          <w:sz w:val="26"/>
          <w:szCs w:val="26"/>
          <w:lang w:val="ru-RU"/>
        </w:rPr>
        <w:t xml:space="preserve"> заборонено, </w:t>
      </w:r>
      <w:proofErr w:type="spellStart"/>
      <w:r w:rsidRPr="00CC757F">
        <w:rPr>
          <w:sz w:val="26"/>
          <w:szCs w:val="26"/>
          <w:lang w:val="ru-RU"/>
        </w:rPr>
        <w:t>тобто</w:t>
      </w:r>
      <w:proofErr w:type="spellEnd"/>
      <w:r w:rsidRPr="00CC757F">
        <w:rPr>
          <w:sz w:val="26"/>
          <w:szCs w:val="26"/>
          <w:lang w:val="ru-RU"/>
        </w:rPr>
        <w:t xml:space="preserve"> </w:t>
      </w:r>
      <w:proofErr w:type="spellStart"/>
      <w:r w:rsidRPr="00CC757F">
        <w:rPr>
          <w:sz w:val="26"/>
          <w:szCs w:val="26"/>
          <w:lang w:val="ru-RU"/>
        </w:rPr>
        <w:t>наслідком</w:t>
      </w:r>
      <w:proofErr w:type="spellEnd"/>
      <w:r w:rsidRPr="00CC757F">
        <w:rPr>
          <w:sz w:val="26"/>
          <w:szCs w:val="26"/>
          <w:lang w:val="ru-RU"/>
        </w:rPr>
        <w:t xml:space="preserve"> є </w:t>
      </w:r>
      <w:proofErr w:type="spellStart"/>
      <w:r w:rsidRPr="00CC757F">
        <w:rPr>
          <w:sz w:val="26"/>
          <w:szCs w:val="26"/>
          <w:lang w:val="ru-RU"/>
        </w:rPr>
        <w:t>анулювання</w:t>
      </w:r>
      <w:proofErr w:type="spellEnd"/>
      <w:r w:rsidRPr="00CC757F">
        <w:rPr>
          <w:sz w:val="26"/>
          <w:szCs w:val="26"/>
          <w:lang w:val="ru-RU"/>
        </w:rPr>
        <w:t xml:space="preserve"> </w:t>
      </w:r>
      <w:proofErr w:type="spellStart"/>
      <w:r w:rsidRPr="00CC757F">
        <w:rPr>
          <w:sz w:val="26"/>
          <w:szCs w:val="26"/>
          <w:lang w:val="ru-RU"/>
        </w:rPr>
        <w:t>відповідних</w:t>
      </w:r>
      <w:proofErr w:type="spellEnd"/>
      <w:r w:rsidRPr="00CC757F">
        <w:rPr>
          <w:sz w:val="26"/>
          <w:szCs w:val="26"/>
          <w:lang w:val="ru-RU"/>
        </w:rPr>
        <w:t xml:space="preserve"> </w:t>
      </w:r>
      <w:proofErr w:type="spellStart"/>
      <w:r w:rsidRPr="00CC757F">
        <w:rPr>
          <w:sz w:val="26"/>
          <w:szCs w:val="26"/>
          <w:lang w:val="ru-RU"/>
        </w:rPr>
        <w:t>відповідей</w:t>
      </w:r>
      <w:proofErr w:type="spellEnd"/>
      <w:r w:rsidRPr="00CC757F">
        <w:rPr>
          <w:sz w:val="26"/>
          <w:szCs w:val="26"/>
          <w:lang w:val="ru-RU"/>
        </w:rPr>
        <w:t xml:space="preserve"> і </w:t>
      </w:r>
      <w:proofErr w:type="spellStart"/>
      <w:r w:rsidRPr="00CC757F">
        <w:rPr>
          <w:sz w:val="26"/>
          <w:szCs w:val="26"/>
          <w:lang w:val="ru-RU"/>
        </w:rPr>
        <w:t>перескладання</w:t>
      </w:r>
      <w:proofErr w:type="spellEnd"/>
      <w:r w:rsidRPr="00CC757F">
        <w:rPr>
          <w:sz w:val="26"/>
          <w:szCs w:val="26"/>
          <w:lang w:val="ru-RU"/>
        </w:rPr>
        <w:t xml:space="preserve">. </w:t>
      </w:r>
    </w:p>
    <w:p w14:paraId="540AC53F" w14:textId="06C79AAF" w:rsidR="0056248C" w:rsidRPr="00CC757F" w:rsidRDefault="00CC757F" w:rsidP="00CC757F">
      <w:pPr>
        <w:pStyle w:val="ListParagraph"/>
        <w:numPr>
          <w:ilvl w:val="0"/>
          <w:numId w:val="12"/>
        </w:numPr>
        <w:spacing w:after="120" w:line="240" w:lineRule="auto"/>
        <w:jc w:val="both"/>
        <w:rPr>
          <w:rFonts w:asciiTheme="minorHAnsi" w:hAnsiTheme="minorHAnsi"/>
          <w:i/>
          <w:color w:val="0070C0"/>
          <w:sz w:val="24"/>
          <w:szCs w:val="24"/>
        </w:rPr>
      </w:pPr>
      <w:r>
        <w:rPr>
          <w:sz w:val="26"/>
          <w:szCs w:val="26"/>
        </w:rPr>
        <w:t xml:space="preserve">Для успішного захисту лабораторної роботи необхідні: </w:t>
      </w:r>
      <w:r w:rsidR="0056248C" w:rsidRPr="00CC757F">
        <w:rPr>
          <w:sz w:val="26"/>
          <w:szCs w:val="26"/>
        </w:rPr>
        <w:t xml:space="preserve">ретельно складений протокол лабораторної роботи, написані основні та побічні реакції, складена таблиця констант речовин, які будуть використовуватись у роботі, проведені всі необхідні розрахунки кількості реагентів, наведена схема приладу та детально описані всі необхідні операції  виконання  лабораторної роботи. Акуратно та грамотно зібраний прилад для проведення синтезу. Дотриманий технологічний регламент виконання синтезу. Речовина добута з виходом не меньше описаного в протоколі до лабораторної роботи. </w:t>
      </w:r>
      <w:proofErr w:type="spellStart"/>
      <w:r w:rsidR="0056248C" w:rsidRPr="00CC757F">
        <w:rPr>
          <w:sz w:val="26"/>
          <w:szCs w:val="26"/>
          <w:lang w:val="ru-RU"/>
        </w:rPr>
        <w:t>Завершується</w:t>
      </w:r>
      <w:proofErr w:type="spellEnd"/>
      <w:r w:rsidR="0056248C" w:rsidRPr="00CC757F">
        <w:rPr>
          <w:sz w:val="26"/>
          <w:szCs w:val="26"/>
          <w:lang w:val="ru-RU"/>
        </w:rPr>
        <w:t xml:space="preserve"> робота </w:t>
      </w:r>
      <w:proofErr w:type="spellStart"/>
      <w:r w:rsidR="0056248C" w:rsidRPr="00CC757F">
        <w:rPr>
          <w:sz w:val="26"/>
          <w:szCs w:val="26"/>
          <w:lang w:val="ru-RU"/>
        </w:rPr>
        <w:t>розрахунком</w:t>
      </w:r>
      <w:proofErr w:type="spellEnd"/>
      <w:r w:rsidR="0056248C" w:rsidRPr="00CC757F">
        <w:rPr>
          <w:sz w:val="26"/>
          <w:szCs w:val="26"/>
          <w:lang w:val="ru-RU"/>
        </w:rPr>
        <w:t xml:space="preserve"> </w:t>
      </w:r>
      <w:proofErr w:type="spellStart"/>
      <w:r w:rsidR="0056248C" w:rsidRPr="00CC757F">
        <w:rPr>
          <w:sz w:val="26"/>
          <w:szCs w:val="26"/>
          <w:lang w:val="ru-RU"/>
        </w:rPr>
        <w:t>виходу</w:t>
      </w:r>
      <w:proofErr w:type="spellEnd"/>
      <w:r w:rsidR="0056248C" w:rsidRPr="00CC757F">
        <w:rPr>
          <w:sz w:val="26"/>
          <w:szCs w:val="26"/>
          <w:lang w:val="ru-RU"/>
        </w:rPr>
        <w:t xml:space="preserve"> продукту та методом </w:t>
      </w:r>
      <w:proofErr w:type="spellStart"/>
      <w:r w:rsidR="0056248C" w:rsidRPr="00CC757F">
        <w:rPr>
          <w:sz w:val="26"/>
          <w:szCs w:val="26"/>
          <w:lang w:val="ru-RU"/>
        </w:rPr>
        <w:t>ідентифікації</w:t>
      </w:r>
      <w:proofErr w:type="spellEnd"/>
      <w:r w:rsidR="0056248C" w:rsidRPr="00CC757F">
        <w:rPr>
          <w:sz w:val="26"/>
          <w:szCs w:val="26"/>
          <w:lang w:val="ru-RU"/>
        </w:rPr>
        <w:t xml:space="preserve"> </w:t>
      </w:r>
      <w:proofErr w:type="spellStart"/>
      <w:r w:rsidR="0056248C" w:rsidRPr="00CC757F">
        <w:rPr>
          <w:sz w:val="26"/>
          <w:szCs w:val="26"/>
          <w:lang w:val="ru-RU"/>
        </w:rPr>
        <w:t>отриманної</w:t>
      </w:r>
      <w:proofErr w:type="spellEnd"/>
      <w:r w:rsidR="0056248C" w:rsidRPr="00CC757F">
        <w:rPr>
          <w:sz w:val="26"/>
          <w:szCs w:val="26"/>
          <w:lang w:val="ru-RU"/>
        </w:rPr>
        <w:t xml:space="preserve"> </w:t>
      </w:r>
      <w:proofErr w:type="spellStart"/>
      <w:r w:rsidR="0056248C" w:rsidRPr="00CC757F">
        <w:rPr>
          <w:sz w:val="26"/>
          <w:szCs w:val="26"/>
          <w:lang w:val="ru-RU"/>
        </w:rPr>
        <w:t>сполуки</w:t>
      </w:r>
      <w:proofErr w:type="spellEnd"/>
      <w:r w:rsidR="0056248C" w:rsidRPr="00CC757F">
        <w:rPr>
          <w:sz w:val="26"/>
          <w:szCs w:val="26"/>
          <w:lang w:val="ru-RU"/>
        </w:rPr>
        <w:t xml:space="preserve"> методами : ПМР, ІЧ ,</w:t>
      </w:r>
      <w:r w:rsidR="0056248C" w:rsidRPr="00CC757F">
        <w:rPr>
          <w:sz w:val="26"/>
          <w:szCs w:val="26"/>
        </w:rPr>
        <w:t xml:space="preserve"> </w:t>
      </w:r>
      <w:r w:rsidR="0056248C" w:rsidRPr="00CC757F">
        <w:rPr>
          <w:sz w:val="26"/>
          <w:szCs w:val="26"/>
          <w:lang w:val="en-US"/>
        </w:rPr>
        <w:t>GC</w:t>
      </w:r>
      <w:r w:rsidR="0056248C" w:rsidRPr="00CC757F">
        <w:rPr>
          <w:sz w:val="26"/>
          <w:szCs w:val="26"/>
          <w:lang w:val="ru-RU"/>
        </w:rPr>
        <w:t>/</w:t>
      </w:r>
      <w:r w:rsidR="0056248C" w:rsidRPr="00CC757F">
        <w:rPr>
          <w:sz w:val="26"/>
          <w:szCs w:val="26"/>
          <w:lang w:val="en-US"/>
        </w:rPr>
        <w:t>MS</w:t>
      </w:r>
      <w:r w:rsidR="0056248C" w:rsidRPr="00CC757F">
        <w:rPr>
          <w:sz w:val="26"/>
          <w:szCs w:val="26"/>
        </w:rPr>
        <w:t>.</w:t>
      </w:r>
    </w:p>
    <w:p w14:paraId="71F987C3" w14:textId="403141C7" w:rsidR="0056248C" w:rsidRPr="00CC757F" w:rsidRDefault="0056248C" w:rsidP="00CC757F">
      <w:pPr>
        <w:pStyle w:val="ListParagraph"/>
        <w:numPr>
          <w:ilvl w:val="0"/>
          <w:numId w:val="12"/>
        </w:numPr>
        <w:spacing w:after="120" w:line="240" w:lineRule="auto"/>
        <w:jc w:val="both"/>
        <w:rPr>
          <w:rFonts w:asciiTheme="minorHAnsi" w:hAnsiTheme="minorHAnsi"/>
          <w:i/>
          <w:color w:val="0070C0"/>
          <w:sz w:val="24"/>
          <w:szCs w:val="24"/>
        </w:rPr>
      </w:pPr>
      <w:r w:rsidRPr="00CC757F">
        <w:rPr>
          <w:sz w:val="26"/>
          <w:szCs w:val="26"/>
        </w:rPr>
        <w:t>Заохочувальні бали додають</w:t>
      </w:r>
      <w:r w:rsidR="00CC757F">
        <w:rPr>
          <w:sz w:val="26"/>
          <w:szCs w:val="26"/>
        </w:rPr>
        <w:t>ся</w:t>
      </w:r>
      <w:r w:rsidRPr="00CC757F">
        <w:rPr>
          <w:sz w:val="26"/>
          <w:szCs w:val="26"/>
        </w:rPr>
        <w:t>: за активну роботу на лекційних заняттях - 2 бали.</w:t>
      </w:r>
    </w:p>
    <w:p w14:paraId="28394A3A" w14:textId="77777777" w:rsidR="0056248C" w:rsidRPr="0056248C" w:rsidRDefault="0056248C" w:rsidP="0056248C">
      <w:pPr>
        <w:ind w:left="360" w:firstLine="348"/>
        <w:jc w:val="both"/>
        <w:rPr>
          <w:sz w:val="26"/>
          <w:szCs w:val="26"/>
        </w:rPr>
      </w:pPr>
    </w:p>
    <w:p w14:paraId="56C85AA4" w14:textId="77777777" w:rsidR="0056248C" w:rsidRPr="0056248C" w:rsidRDefault="0056248C" w:rsidP="0056248C">
      <w:pPr>
        <w:spacing w:after="120" w:line="240" w:lineRule="auto"/>
        <w:jc w:val="both"/>
        <w:rPr>
          <w:rFonts w:asciiTheme="minorHAnsi" w:hAnsiTheme="minorHAnsi"/>
          <w:i/>
          <w:color w:val="0070C0"/>
          <w:sz w:val="24"/>
          <w:szCs w:val="24"/>
        </w:rPr>
      </w:pPr>
    </w:p>
    <w:p w14:paraId="31DF2FE9" w14:textId="36D9E265" w:rsidR="004A6336" w:rsidRPr="004472C0" w:rsidRDefault="004A6336" w:rsidP="004A6336">
      <w:pPr>
        <w:pStyle w:val="Heading1"/>
        <w:spacing w:line="240" w:lineRule="auto"/>
      </w:pPr>
      <w:r w:rsidRPr="004472C0">
        <w:t xml:space="preserve">Види контролю та </w:t>
      </w:r>
      <w:r w:rsidR="00B40317">
        <w:t xml:space="preserve">рейтингова система </w:t>
      </w:r>
      <w:r w:rsidRPr="004472C0">
        <w:t>оцін</w:t>
      </w:r>
      <w:r w:rsidR="00B40317">
        <w:t xml:space="preserve">ювання </w:t>
      </w:r>
      <w:r w:rsidRPr="004472C0">
        <w:t>результатів навчання</w:t>
      </w:r>
      <w:r w:rsidR="00B40317">
        <w:t xml:space="preserve"> (РСО)</w:t>
      </w:r>
    </w:p>
    <w:p w14:paraId="2C4EAB60" w14:textId="4FA95843" w:rsidR="004A6336" w:rsidRPr="005413FF" w:rsidRDefault="005413FF" w:rsidP="005251A5">
      <w:pPr>
        <w:pStyle w:val="ListParagraph"/>
        <w:spacing w:line="240" w:lineRule="auto"/>
        <w:ind w:left="0"/>
        <w:contextualSpacing w:val="0"/>
        <w:jc w:val="both"/>
        <w:rPr>
          <w:rFonts w:asciiTheme="minorHAnsi" w:hAnsiTheme="minorHAnsi"/>
          <w:sz w:val="24"/>
          <w:szCs w:val="24"/>
        </w:rPr>
      </w:pPr>
      <w:r w:rsidRPr="005413FF">
        <w:rPr>
          <w:rFonts w:asciiTheme="minorHAnsi" w:hAnsiTheme="minorHAnsi"/>
          <w:bCs/>
          <w:sz w:val="24"/>
          <w:szCs w:val="24"/>
        </w:rPr>
        <w:t>Таблиця відповідності рейтингових балів оцінкам за університетською шкалою</w:t>
      </w:r>
      <w:r w:rsidR="004A6336" w:rsidRPr="005413FF">
        <w:rPr>
          <w:rFonts w:asciiTheme="minorHAnsi" w:hAnsiTheme="minorHAnsi"/>
          <w:sz w:val="24"/>
          <w:szCs w:val="24"/>
        </w:rPr>
        <w:t>:</w:t>
      </w:r>
      <w:r w:rsidR="003F0A41" w:rsidRPr="005413FF">
        <w:rPr>
          <w:rFonts w:asciiTheme="minorHAnsi" w:hAnsiTheme="minorHAnsi"/>
          <w:sz w:val="24"/>
          <w:szCs w:val="24"/>
        </w:rPr>
        <w:t xml:space="preserve"> </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4A6336" w:rsidRPr="00570FF5" w14:paraId="4FE7F9AF" w14:textId="77777777" w:rsidTr="00A14BC9">
        <w:tc>
          <w:tcPr>
            <w:tcW w:w="3119" w:type="dxa"/>
          </w:tcPr>
          <w:p w14:paraId="61115C50"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i/>
                <w:sz w:val="20"/>
                <w:szCs w:val="20"/>
                <w:lang w:eastAsia="uk-UA"/>
              </w:rPr>
            </w:pPr>
            <w:r w:rsidRPr="00570FF5">
              <w:rPr>
                <w:rFonts w:asciiTheme="minorHAnsi" w:eastAsia="Times New Roman" w:hAnsiTheme="minorHAnsi"/>
                <w:i/>
                <w:sz w:val="20"/>
                <w:szCs w:val="20"/>
                <w:lang w:eastAsia="uk-UA"/>
              </w:rPr>
              <w:t>Кількість балів</w:t>
            </w:r>
          </w:p>
        </w:tc>
        <w:tc>
          <w:tcPr>
            <w:tcW w:w="2977" w:type="dxa"/>
          </w:tcPr>
          <w:p w14:paraId="720F4C1D" w14:textId="77777777" w:rsidR="004A6336" w:rsidRPr="00570FF5" w:rsidRDefault="004A6336" w:rsidP="00A14BC9">
            <w:pPr>
              <w:autoSpaceDE w:val="0"/>
              <w:autoSpaceDN w:val="0"/>
              <w:adjustRightInd w:val="0"/>
              <w:spacing w:line="240" w:lineRule="auto"/>
              <w:jc w:val="center"/>
              <w:rPr>
                <w:rFonts w:asciiTheme="minorHAnsi" w:hAnsiTheme="minorHAnsi"/>
                <w:i/>
                <w:sz w:val="20"/>
                <w:szCs w:val="20"/>
              </w:rPr>
            </w:pPr>
            <w:r w:rsidRPr="00570FF5">
              <w:rPr>
                <w:rFonts w:asciiTheme="minorHAnsi" w:hAnsiTheme="minorHAnsi"/>
                <w:i/>
                <w:sz w:val="20"/>
                <w:szCs w:val="20"/>
              </w:rPr>
              <w:t>Оцінка</w:t>
            </w:r>
          </w:p>
        </w:tc>
      </w:tr>
      <w:tr w:rsidR="004A6336" w:rsidRPr="00570FF5" w14:paraId="78A2C290" w14:textId="77777777" w:rsidTr="00A14BC9">
        <w:tc>
          <w:tcPr>
            <w:tcW w:w="3119" w:type="dxa"/>
          </w:tcPr>
          <w:p w14:paraId="11627FE0"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100-95</w:t>
            </w:r>
          </w:p>
        </w:tc>
        <w:tc>
          <w:tcPr>
            <w:tcW w:w="2977" w:type="dxa"/>
            <w:vAlign w:val="center"/>
          </w:tcPr>
          <w:p w14:paraId="0AD06AED"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Відмінно</w:t>
            </w:r>
          </w:p>
        </w:tc>
      </w:tr>
      <w:tr w:rsidR="004A6336" w:rsidRPr="00570FF5" w14:paraId="364A0B8C" w14:textId="77777777" w:rsidTr="00A14BC9">
        <w:tc>
          <w:tcPr>
            <w:tcW w:w="3119" w:type="dxa"/>
          </w:tcPr>
          <w:p w14:paraId="170EFE8F"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94-85</w:t>
            </w:r>
          </w:p>
        </w:tc>
        <w:tc>
          <w:tcPr>
            <w:tcW w:w="2977" w:type="dxa"/>
            <w:vAlign w:val="center"/>
          </w:tcPr>
          <w:p w14:paraId="35486B52"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Дуже добре</w:t>
            </w:r>
          </w:p>
        </w:tc>
      </w:tr>
      <w:tr w:rsidR="004A6336" w:rsidRPr="00570FF5" w14:paraId="76D958DF" w14:textId="77777777" w:rsidTr="00A14BC9">
        <w:tc>
          <w:tcPr>
            <w:tcW w:w="3119" w:type="dxa"/>
          </w:tcPr>
          <w:p w14:paraId="51A9BCC5"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84-75</w:t>
            </w:r>
          </w:p>
        </w:tc>
        <w:tc>
          <w:tcPr>
            <w:tcW w:w="2977" w:type="dxa"/>
            <w:vAlign w:val="center"/>
          </w:tcPr>
          <w:p w14:paraId="77BBB345"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Добре</w:t>
            </w:r>
          </w:p>
        </w:tc>
      </w:tr>
      <w:tr w:rsidR="004A6336" w:rsidRPr="00570FF5" w14:paraId="69C3B61C" w14:textId="77777777" w:rsidTr="00A14BC9">
        <w:tc>
          <w:tcPr>
            <w:tcW w:w="3119" w:type="dxa"/>
          </w:tcPr>
          <w:p w14:paraId="0B335821"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74-65</w:t>
            </w:r>
          </w:p>
        </w:tc>
        <w:tc>
          <w:tcPr>
            <w:tcW w:w="2977" w:type="dxa"/>
            <w:vAlign w:val="center"/>
          </w:tcPr>
          <w:p w14:paraId="4BC899DE"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Задовільно</w:t>
            </w:r>
          </w:p>
        </w:tc>
      </w:tr>
      <w:tr w:rsidR="004A6336" w:rsidRPr="00570FF5" w14:paraId="0AAF5C24" w14:textId="77777777" w:rsidTr="00A14BC9">
        <w:tc>
          <w:tcPr>
            <w:tcW w:w="3119" w:type="dxa"/>
          </w:tcPr>
          <w:p w14:paraId="142E2F8F"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64-60</w:t>
            </w:r>
          </w:p>
        </w:tc>
        <w:tc>
          <w:tcPr>
            <w:tcW w:w="2977" w:type="dxa"/>
            <w:vAlign w:val="center"/>
          </w:tcPr>
          <w:p w14:paraId="4AE33D31"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Достатньо</w:t>
            </w:r>
          </w:p>
        </w:tc>
      </w:tr>
      <w:tr w:rsidR="004A6336" w:rsidRPr="00570FF5" w14:paraId="318C64DC" w14:textId="77777777" w:rsidTr="00A14BC9">
        <w:tc>
          <w:tcPr>
            <w:tcW w:w="3119" w:type="dxa"/>
          </w:tcPr>
          <w:p w14:paraId="046E94AB" w14:textId="77777777" w:rsidR="004A6336" w:rsidRPr="00570FF5" w:rsidRDefault="004A6336" w:rsidP="00A14BC9">
            <w:pPr>
              <w:widowControl w:val="0"/>
              <w:autoSpaceDE w:val="0"/>
              <w:autoSpaceDN w:val="0"/>
              <w:adjustRightInd w:val="0"/>
              <w:spacing w:line="240" w:lineRule="auto"/>
              <w:jc w:val="center"/>
              <w:rPr>
                <w:rFonts w:asciiTheme="minorHAnsi" w:eastAsia="Times New Roman" w:hAnsiTheme="minorHAnsi"/>
                <w:sz w:val="20"/>
                <w:szCs w:val="20"/>
                <w:lang w:eastAsia="uk-UA"/>
              </w:rPr>
            </w:pPr>
            <w:r w:rsidRPr="00570FF5">
              <w:rPr>
                <w:rFonts w:asciiTheme="minorHAnsi" w:eastAsia="Times New Roman" w:hAnsiTheme="minorHAnsi"/>
                <w:sz w:val="20"/>
                <w:szCs w:val="20"/>
                <w:lang w:eastAsia="uk-UA"/>
              </w:rPr>
              <w:t>Менше 60</w:t>
            </w:r>
          </w:p>
        </w:tc>
        <w:tc>
          <w:tcPr>
            <w:tcW w:w="2977" w:type="dxa"/>
            <w:vAlign w:val="center"/>
          </w:tcPr>
          <w:p w14:paraId="214A1174"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Незадовільно</w:t>
            </w:r>
          </w:p>
        </w:tc>
      </w:tr>
      <w:tr w:rsidR="004A6336" w:rsidRPr="00570FF5" w14:paraId="156B2581" w14:textId="77777777" w:rsidTr="00A14BC9">
        <w:tc>
          <w:tcPr>
            <w:tcW w:w="3119" w:type="dxa"/>
            <w:vAlign w:val="center"/>
          </w:tcPr>
          <w:p w14:paraId="72061DF7"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виконані умови допуску</w:t>
            </w:r>
          </w:p>
        </w:tc>
        <w:tc>
          <w:tcPr>
            <w:tcW w:w="2977" w:type="dxa"/>
            <w:vAlign w:val="center"/>
          </w:tcPr>
          <w:p w14:paraId="6FB888F6" w14:textId="77777777" w:rsidR="004A6336" w:rsidRPr="00570FF5" w:rsidRDefault="004A6336" w:rsidP="00A14BC9">
            <w:pPr>
              <w:autoSpaceDE w:val="0"/>
              <w:autoSpaceDN w:val="0"/>
              <w:adjustRightInd w:val="0"/>
              <w:spacing w:line="240" w:lineRule="auto"/>
              <w:jc w:val="center"/>
              <w:rPr>
                <w:rFonts w:asciiTheme="minorHAnsi" w:hAnsiTheme="minorHAnsi"/>
                <w:sz w:val="20"/>
                <w:szCs w:val="20"/>
              </w:rPr>
            </w:pPr>
            <w:r w:rsidRPr="00570FF5">
              <w:rPr>
                <w:rFonts w:asciiTheme="minorHAnsi" w:hAnsiTheme="minorHAnsi"/>
                <w:sz w:val="20"/>
                <w:szCs w:val="20"/>
              </w:rPr>
              <w:t>Не допущено</w:t>
            </w:r>
          </w:p>
        </w:tc>
      </w:tr>
      <w:tr w:rsidR="007E59C4" w:rsidRPr="00570FF5" w14:paraId="5879203C" w14:textId="77777777" w:rsidTr="00A14BC9">
        <w:tc>
          <w:tcPr>
            <w:tcW w:w="3119" w:type="dxa"/>
            <w:vAlign w:val="center"/>
          </w:tcPr>
          <w:p w14:paraId="1ACE9350" w14:textId="77777777" w:rsidR="007E59C4" w:rsidRPr="00570FF5" w:rsidRDefault="007E59C4" w:rsidP="00A14BC9">
            <w:pPr>
              <w:autoSpaceDE w:val="0"/>
              <w:autoSpaceDN w:val="0"/>
              <w:adjustRightInd w:val="0"/>
              <w:spacing w:line="240" w:lineRule="auto"/>
              <w:jc w:val="center"/>
              <w:rPr>
                <w:rFonts w:asciiTheme="minorHAnsi" w:hAnsiTheme="minorHAnsi"/>
                <w:sz w:val="20"/>
                <w:szCs w:val="20"/>
              </w:rPr>
            </w:pPr>
          </w:p>
        </w:tc>
        <w:tc>
          <w:tcPr>
            <w:tcW w:w="2977" w:type="dxa"/>
            <w:vAlign w:val="center"/>
          </w:tcPr>
          <w:p w14:paraId="01F61465" w14:textId="77777777" w:rsidR="007E59C4" w:rsidRPr="00570FF5" w:rsidRDefault="007E59C4" w:rsidP="00A14BC9">
            <w:pPr>
              <w:autoSpaceDE w:val="0"/>
              <w:autoSpaceDN w:val="0"/>
              <w:adjustRightInd w:val="0"/>
              <w:spacing w:line="240" w:lineRule="auto"/>
              <w:jc w:val="center"/>
              <w:rPr>
                <w:rFonts w:asciiTheme="minorHAnsi" w:hAnsiTheme="minorHAnsi"/>
                <w:sz w:val="20"/>
                <w:szCs w:val="20"/>
              </w:rPr>
            </w:pPr>
          </w:p>
        </w:tc>
      </w:tr>
    </w:tbl>
    <w:p w14:paraId="2E338F99" w14:textId="77777777" w:rsidR="007E59C4" w:rsidRPr="007E59C4" w:rsidRDefault="007E59C4" w:rsidP="007E59C4">
      <w:pPr>
        <w:ind w:firstLine="720"/>
        <w:rPr>
          <w:sz w:val="26"/>
          <w:szCs w:val="26"/>
        </w:rPr>
      </w:pPr>
      <w:r w:rsidRPr="007E59C4">
        <w:rPr>
          <w:sz w:val="26"/>
          <w:szCs w:val="26"/>
        </w:rPr>
        <w:t>Рейтинг студента з дисципліни складається з балів, що він отримує за:</w:t>
      </w:r>
    </w:p>
    <w:p w14:paraId="0B18BC86" w14:textId="77777777" w:rsidR="007E59C4" w:rsidRPr="007E59C4" w:rsidRDefault="007E59C4" w:rsidP="007E59C4">
      <w:pPr>
        <w:numPr>
          <w:ilvl w:val="0"/>
          <w:numId w:val="16"/>
        </w:numPr>
        <w:tabs>
          <w:tab w:val="clear" w:pos="360"/>
          <w:tab w:val="num" w:pos="900"/>
        </w:tabs>
        <w:spacing w:line="360" w:lineRule="auto"/>
        <w:ind w:firstLine="540"/>
        <w:rPr>
          <w:sz w:val="26"/>
          <w:szCs w:val="26"/>
        </w:rPr>
      </w:pPr>
      <w:proofErr w:type="spellStart"/>
      <w:r w:rsidRPr="007E59C4">
        <w:rPr>
          <w:sz w:val="26"/>
          <w:szCs w:val="26"/>
          <w:lang w:val="en-US"/>
        </w:rPr>
        <w:t>роботу</w:t>
      </w:r>
      <w:proofErr w:type="spellEnd"/>
      <w:r w:rsidRPr="007E59C4">
        <w:rPr>
          <w:sz w:val="26"/>
          <w:szCs w:val="26"/>
          <w:lang w:val="en-US"/>
        </w:rPr>
        <w:t xml:space="preserve"> </w:t>
      </w:r>
      <w:proofErr w:type="spellStart"/>
      <w:r w:rsidRPr="007E59C4">
        <w:rPr>
          <w:sz w:val="26"/>
          <w:szCs w:val="26"/>
          <w:lang w:val="en-US"/>
        </w:rPr>
        <w:t>на</w:t>
      </w:r>
      <w:proofErr w:type="spellEnd"/>
      <w:r w:rsidRPr="007E59C4">
        <w:rPr>
          <w:sz w:val="26"/>
          <w:szCs w:val="26"/>
          <w:lang w:val="en-US"/>
        </w:rPr>
        <w:t xml:space="preserve"> </w:t>
      </w:r>
      <w:proofErr w:type="spellStart"/>
      <w:r w:rsidRPr="007E59C4">
        <w:rPr>
          <w:sz w:val="26"/>
          <w:szCs w:val="26"/>
          <w:lang w:val="en-US"/>
        </w:rPr>
        <w:t>лабораторних</w:t>
      </w:r>
      <w:proofErr w:type="spellEnd"/>
      <w:r w:rsidRPr="007E59C4">
        <w:rPr>
          <w:sz w:val="26"/>
          <w:szCs w:val="26"/>
          <w:lang w:val="en-US"/>
        </w:rPr>
        <w:t xml:space="preserve"> </w:t>
      </w:r>
      <w:proofErr w:type="spellStart"/>
      <w:r w:rsidRPr="007E59C4">
        <w:rPr>
          <w:sz w:val="26"/>
          <w:szCs w:val="26"/>
          <w:lang w:val="en-US"/>
        </w:rPr>
        <w:t>заняттях</w:t>
      </w:r>
      <w:proofErr w:type="spellEnd"/>
      <w:r w:rsidRPr="007E59C4">
        <w:rPr>
          <w:sz w:val="26"/>
          <w:szCs w:val="26"/>
          <w:lang w:val="en-US"/>
        </w:rPr>
        <w:t>;</w:t>
      </w:r>
    </w:p>
    <w:p w14:paraId="10283C9D" w14:textId="77777777" w:rsidR="007E59C4" w:rsidRPr="007E59C4" w:rsidRDefault="007E59C4" w:rsidP="007E59C4">
      <w:pPr>
        <w:numPr>
          <w:ilvl w:val="0"/>
          <w:numId w:val="16"/>
        </w:numPr>
        <w:tabs>
          <w:tab w:val="clear" w:pos="360"/>
          <w:tab w:val="num" w:pos="900"/>
        </w:tabs>
        <w:spacing w:line="360" w:lineRule="auto"/>
        <w:ind w:firstLine="540"/>
        <w:rPr>
          <w:sz w:val="26"/>
          <w:szCs w:val="26"/>
        </w:rPr>
      </w:pPr>
      <w:r w:rsidRPr="007E59C4">
        <w:rPr>
          <w:sz w:val="26"/>
          <w:szCs w:val="26"/>
        </w:rPr>
        <w:t>відповідь на диф. заліку.</w:t>
      </w:r>
    </w:p>
    <w:p w14:paraId="72AA0562" w14:textId="77777777" w:rsidR="007E59C4" w:rsidRPr="007E59C4" w:rsidRDefault="007E59C4" w:rsidP="007E59C4">
      <w:pPr>
        <w:ind w:firstLine="720"/>
        <w:jc w:val="center"/>
        <w:rPr>
          <w:b/>
          <w:sz w:val="26"/>
          <w:szCs w:val="26"/>
        </w:rPr>
      </w:pPr>
    </w:p>
    <w:p w14:paraId="7F9D8333" w14:textId="77777777" w:rsidR="007E59C4" w:rsidRPr="007E59C4" w:rsidRDefault="007E59C4" w:rsidP="007E59C4">
      <w:pPr>
        <w:ind w:firstLine="720"/>
        <w:jc w:val="center"/>
        <w:rPr>
          <w:b/>
          <w:sz w:val="26"/>
          <w:szCs w:val="26"/>
        </w:rPr>
      </w:pPr>
      <w:r w:rsidRPr="007E59C4">
        <w:rPr>
          <w:b/>
          <w:sz w:val="26"/>
          <w:szCs w:val="26"/>
        </w:rPr>
        <w:t>Система рейтингових (вагових) балів (r</w:t>
      </w:r>
      <w:r w:rsidRPr="007E59C4">
        <w:rPr>
          <w:b/>
          <w:sz w:val="26"/>
          <w:szCs w:val="26"/>
          <w:vertAlign w:val="subscript"/>
        </w:rPr>
        <w:t>k</w:t>
      </w:r>
      <w:r w:rsidRPr="007E59C4">
        <w:rPr>
          <w:b/>
          <w:sz w:val="26"/>
          <w:szCs w:val="26"/>
        </w:rPr>
        <w:t>) та критерії оцінювання</w:t>
      </w:r>
    </w:p>
    <w:p w14:paraId="3918E110" w14:textId="77777777" w:rsidR="007E59C4" w:rsidRPr="007E59C4" w:rsidRDefault="007E59C4" w:rsidP="009A40A3">
      <w:pPr>
        <w:jc w:val="both"/>
        <w:rPr>
          <w:sz w:val="26"/>
          <w:szCs w:val="26"/>
        </w:rPr>
      </w:pPr>
    </w:p>
    <w:p w14:paraId="0A7EFFE1" w14:textId="77777777" w:rsidR="007E59C4" w:rsidRPr="007E59C4" w:rsidRDefault="007E59C4" w:rsidP="007E59C4">
      <w:pPr>
        <w:ind w:firstLine="720"/>
        <w:jc w:val="center"/>
        <w:rPr>
          <w:b/>
          <w:sz w:val="26"/>
          <w:szCs w:val="26"/>
        </w:rPr>
      </w:pPr>
      <w:r w:rsidRPr="007E59C4">
        <w:rPr>
          <w:b/>
          <w:sz w:val="26"/>
          <w:szCs w:val="26"/>
          <w:lang w:val="ru-RU"/>
        </w:rPr>
        <w:t>1</w:t>
      </w:r>
      <w:r w:rsidRPr="007E59C4">
        <w:rPr>
          <w:b/>
          <w:sz w:val="26"/>
          <w:szCs w:val="26"/>
        </w:rPr>
        <w:t xml:space="preserve">. </w:t>
      </w:r>
      <w:proofErr w:type="spellStart"/>
      <w:r w:rsidRPr="007E59C4">
        <w:rPr>
          <w:b/>
          <w:sz w:val="26"/>
          <w:szCs w:val="26"/>
          <w:lang w:val="ru-RU"/>
        </w:rPr>
        <w:t>Лабораторні</w:t>
      </w:r>
      <w:proofErr w:type="spellEnd"/>
      <w:r w:rsidRPr="007E59C4">
        <w:rPr>
          <w:b/>
          <w:sz w:val="26"/>
          <w:szCs w:val="26"/>
        </w:rPr>
        <w:t xml:space="preserve"> заняття:</w:t>
      </w:r>
    </w:p>
    <w:p w14:paraId="452AFEC7" w14:textId="77777777" w:rsidR="007E59C4" w:rsidRPr="007E59C4" w:rsidRDefault="007E59C4" w:rsidP="007E59C4">
      <w:pPr>
        <w:ind w:firstLine="720"/>
        <w:rPr>
          <w:sz w:val="26"/>
          <w:szCs w:val="26"/>
        </w:rPr>
      </w:pPr>
    </w:p>
    <w:p w14:paraId="1D7D004C" w14:textId="0754EB23" w:rsidR="007E59C4" w:rsidRPr="007E59C4" w:rsidRDefault="007E59C4" w:rsidP="007E59C4">
      <w:pPr>
        <w:ind w:firstLine="720"/>
        <w:rPr>
          <w:sz w:val="26"/>
          <w:szCs w:val="26"/>
          <w:u w:val="single"/>
        </w:rPr>
      </w:pPr>
      <w:r w:rsidRPr="007E59C4">
        <w:rPr>
          <w:sz w:val="26"/>
          <w:szCs w:val="26"/>
        </w:rPr>
        <w:t xml:space="preserve">Ваговий бал – </w:t>
      </w:r>
      <w:r w:rsidRPr="007E59C4">
        <w:rPr>
          <w:sz w:val="26"/>
          <w:szCs w:val="26"/>
          <w:lang w:val="ru-RU"/>
        </w:rPr>
        <w:t>10</w:t>
      </w:r>
      <w:r w:rsidRPr="007E59C4">
        <w:rPr>
          <w:sz w:val="26"/>
          <w:szCs w:val="26"/>
        </w:rPr>
        <w:t xml:space="preserve">. </w:t>
      </w:r>
      <w:r w:rsidR="0062640D">
        <w:rPr>
          <w:sz w:val="26"/>
          <w:szCs w:val="26"/>
        </w:rPr>
        <w:t>Максимальна кількість балів на лабораторних</w:t>
      </w:r>
      <w:r w:rsidRPr="007E59C4">
        <w:rPr>
          <w:sz w:val="26"/>
          <w:szCs w:val="26"/>
        </w:rPr>
        <w:t xml:space="preserve"> заняттях дорівнює </w:t>
      </w:r>
      <w:r w:rsidRPr="007E59C4">
        <w:rPr>
          <w:sz w:val="26"/>
          <w:szCs w:val="26"/>
          <w:u w:val="single"/>
          <w:lang w:val="ru-RU"/>
        </w:rPr>
        <w:t>50</w:t>
      </w:r>
      <w:r w:rsidRPr="007E59C4">
        <w:rPr>
          <w:sz w:val="26"/>
          <w:szCs w:val="26"/>
          <w:u w:val="single"/>
        </w:rPr>
        <w:t xml:space="preserve"> балів.</w:t>
      </w:r>
    </w:p>
    <w:p w14:paraId="5F811B94" w14:textId="77777777" w:rsidR="007E59C4" w:rsidRPr="007E59C4" w:rsidRDefault="007E59C4" w:rsidP="007E59C4">
      <w:pPr>
        <w:ind w:left="900" w:hanging="900"/>
        <w:jc w:val="center"/>
        <w:rPr>
          <w:b/>
          <w:i/>
          <w:sz w:val="26"/>
          <w:szCs w:val="26"/>
        </w:rPr>
      </w:pPr>
      <w:r w:rsidRPr="007E59C4">
        <w:rPr>
          <w:b/>
          <w:i/>
          <w:sz w:val="26"/>
          <w:szCs w:val="26"/>
        </w:rPr>
        <w:t>Критерії оцінювання</w:t>
      </w:r>
    </w:p>
    <w:p w14:paraId="770BF0E7" w14:textId="77777777" w:rsidR="007E59C4" w:rsidRPr="007E59C4" w:rsidRDefault="007E59C4" w:rsidP="007E59C4">
      <w:pPr>
        <w:ind w:left="900" w:hanging="900"/>
        <w:jc w:val="center"/>
        <w:rPr>
          <w:b/>
          <w:i/>
          <w:sz w:val="26"/>
          <w:szCs w:val="26"/>
        </w:rPr>
      </w:pPr>
    </w:p>
    <w:p w14:paraId="2025BC97" w14:textId="77777777" w:rsidR="007E59C4" w:rsidRPr="007E59C4" w:rsidRDefault="007E59C4" w:rsidP="007E59C4">
      <w:pPr>
        <w:ind w:left="900" w:hanging="900"/>
        <w:jc w:val="both"/>
        <w:rPr>
          <w:sz w:val="26"/>
          <w:szCs w:val="26"/>
        </w:rPr>
      </w:pPr>
      <w:r w:rsidRPr="007E59C4">
        <w:rPr>
          <w:sz w:val="26"/>
          <w:szCs w:val="26"/>
          <w:u w:val="single"/>
        </w:rPr>
        <w:t>8-10 бали:</w:t>
      </w:r>
      <w:r w:rsidRPr="007E59C4">
        <w:rPr>
          <w:sz w:val="26"/>
          <w:szCs w:val="26"/>
        </w:rPr>
        <w:t xml:space="preserve"> ретельно складений протокол лабораторної роботи, написані основні та побічні реакції, складена таблиця констант речовин, які будуть використовуватись у роботі, проведені всі необхідні розрахунки кількості реагентів, наведена схема приладу та детально описані всі необхідні операції  виконання  лабораторної роботи. Акуратно та грамотно зібраний прилад для проведення синтезу. Дотриманий технологічний регламент виконання синтезу. Речовина добута з виходом не меньше описаного в протоколі до лабораторної роботи. </w:t>
      </w:r>
      <w:proofErr w:type="spellStart"/>
      <w:r w:rsidRPr="007E59C4">
        <w:rPr>
          <w:sz w:val="26"/>
          <w:szCs w:val="26"/>
          <w:lang w:val="ru-RU"/>
        </w:rPr>
        <w:t>Завершується</w:t>
      </w:r>
      <w:proofErr w:type="spellEnd"/>
      <w:r w:rsidRPr="007E59C4">
        <w:rPr>
          <w:sz w:val="26"/>
          <w:szCs w:val="26"/>
          <w:lang w:val="ru-RU"/>
        </w:rPr>
        <w:t xml:space="preserve"> робота </w:t>
      </w:r>
      <w:proofErr w:type="spellStart"/>
      <w:r w:rsidRPr="007E59C4">
        <w:rPr>
          <w:sz w:val="26"/>
          <w:szCs w:val="26"/>
          <w:lang w:val="ru-RU"/>
        </w:rPr>
        <w:t>розрахунком</w:t>
      </w:r>
      <w:proofErr w:type="spellEnd"/>
      <w:r w:rsidRPr="007E59C4">
        <w:rPr>
          <w:sz w:val="26"/>
          <w:szCs w:val="26"/>
          <w:lang w:val="ru-RU"/>
        </w:rPr>
        <w:t xml:space="preserve"> </w:t>
      </w:r>
      <w:proofErr w:type="spellStart"/>
      <w:r w:rsidRPr="007E59C4">
        <w:rPr>
          <w:sz w:val="26"/>
          <w:szCs w:val="26"/>
          <w:lang w:val="ru-RU"/>
        </w:rPr>
        <w:t>виходу</w:t>
      </w:r>
      <w:proofErr w:type="spellEnd"/>
      <w:r w:rsidRPr="007E59C4">
        <w:rPr>
          <w:sz w:val="26"/>
          <w:szCs w:val="26"/>
          <w:lang w:val="ru-RU"/>
        </w:rPr>
        <w:t xml:space="preserve"> продукту та методом </w:t>
      </w:r>
      <w:proofErr w:type="spellStart"/>
      <w:r w:rsidRPr="007E59C4">
        <w:rPr>
          <w:sz w:val="26"/>
          <w:szCs w:val="26"/>
          <w:lang w:val="ru-RU"/>
        </w:rPr>
        <w:t>ідентифікації</w:t>
      </w:r>
      <w:proofErr w:type="spellEnd"/>
      <w:r w:rsidRPr="007E59C4">
        <w:rPr>
          <w:sz w:val="26"/>
          <w:szCs w:val="26"/>
          <w:lang w:val="ru-RU"/>
        </w:rPr>
        <w:t xml:space="preserve"> </w:t>
      </w:r>
      <w:proofErr w:type="spellStart"/>
      <w:r w:rsidRPr="007E59C4">
        <w:rPr>
          <w:sz w:val="26"/>
          <w:szCs w:val="26"/>
          <w:lang w:val="ru-RU"/>
        </w:rPr>
        <w:t>отриманної</w:t>
      </w:r>
      <w:proofErr w:type="spellEnd"/>
      <w:r w:rsidRPr="007E59C4">
        <w:rPr>
          <w:sz w:val="26"/>
          <w:szCs w:val="26"/>
          <w:lang w:val="ru-RU"/>
        </w:rPr>
        <w:t xml:space="preserve"> </w:t>
      </w:r>
      <w:proofErr w:type="spellStart"/>
      <w:r w:rsidRPr="007E59C4">
        <w:rPr>
          <w:sz w:val="26"/>
          <w:szCs w:val="26"/>
          <w:lang w:val="ru-RU"/>
        </w:rPr>
        <w:t>сполуки</w:t>
      </w:r>
      <w:proofErr w:type="spellEnd"/>
      <w:r w:rsidRPr="007E59C4">
        <w:rPr>
          <w:sz w:val="26"/>
          <w:szCs w:val="26"/>
          <w:lang w:val="ru-RU"/>
        </w:rPr>
        <w:t xml:space="preserve"> методами : ПМР, ІЧ ,</w:t>
      </w:r>
      <w:r w:rsidRPr="007E59C4">
        <w:rPr>
          <w:sz w:val="26"/>
          <w:szCs w:val="26"/>
        </w:rPr>
        <w:t xml:space="preserve"> </w:t>
      </w:r>
      <w:r w:rsidRPr="007E59C4">
        <w:rPr>
          <w:sz w:val="26"/>
          <w:szCs w:val="26"/>
          <w:lang w:val="en-US"/>
        </w:rPr>
        <w:t>GC</w:t>
      </w:r>
      <w:r w:rsidRPr="007E59C4">
        <w:rPr>
          <w:sz w:val="26"/>
          <w:szCs w:val="26"/>
          <w:lang w:val="ru-RU"/>
        </w:rPr>
        <w:t>/</w:t>
      </w:r>
      <w:r w:rsidRPr="007E59C4">
        <w:rPr>
          <w:sz w:val="26"/>
          <w:szCs w:val="26"/>
          <w:lang w:val="en-US"/>
        </w:rPr>
        <w:t>MS</w:t>
      </w:r>
      <w:r w:rsidRPr="007E59C4">
        <w:rPr>
          <w:sz w:val="26"/>
          <w:szCs w:val="26"/>
        </w:rPr>
        <w:t>.</w:t>
      </w:r>
    </w:p>
    <w:p w14:paraId="62C0AB45" w14:textId="77777777" w:rsidR="007E59C4" w:rsidRPr="007E59C4" w:rsidRDefault="007E59C4" w:rsidP="007E59C4">
      <w:pPr>
        <w:pStyle w:val="BodyText"/>
        <w:ind w:left="900" w:hanging="900"/>
        <w:jc w:val="both"/>
        <w:rPr>
          <w:sz w:val="26"/>
          <w:szCs w:val="26"/>
        </w:rPr>
      </w:pPr>
      <w:r w:rsidRPr="007E59C4">
        <w:rPr>
          <w:sz w:val="26"/>
          <w:szCs w:val="26"/>
          <w:u w:val="single"/>
        </w:rPr>
        <w:t>4-7 балів</w:t>
      </w:r>
      <w:r w:rsidRPr="007E59C4">
        <w:rPr>
          <w:sz w:val="26"/>
          <w:szCs w:val="26"/>
        </w:rPr>
        <w:t>: складений протокол лабораторної роботи, написані основні та побічні реакції, відсутня таблиця констант речовин, які будуть використовуватись у роботі, проведені всі необхідні розрахунки кількості реагентів, відсутня схема приладу та поверхнево описані всі необхідні операції  виконання  лабораторної роботи. Речовина отримана не належної якості, є домішки.Завершується робота розрахунком виходу продукту, але відсутні методи ідентифікації отриманної сполуки.</w:t>
      </w:r>
    </w:p>
    <w:p w14:paraId="14775BAC" w14:textId="77777777" w:rsidR="007E59C4" w:rsidRPr="007E59C4" w:rsidRDefault="007E59C4" w:rsidP="007E59C4">
      <w:pPr>
        <w:ind w:left="900" w:hanging="900"/>
        <w:jc w:val="both"/>
        <w:rPr>
          <w:sz w:val="26"/>
          <w:szCs w:val="26"/>
        </w:rPr>
      </w:pPr>
      <w:r w:rsidRPr="007E59C4">
        <w:rPr>
          <w:sz w:val="26"/>
          <w:szCs w:val="26"/>
          <w:u w:val="single"/>
        </w:rPr>
        <w:t>1-3 бали:</w:t>
      </w:r>
      <w:r w:rsidRPr="007E59C4">
        <w:rPr>
          <w:sz w:val="26"/>
          <w:szCs w:val="26"/>
        </w:rPr>
        <w:t xml:space="preserve"> : протокол лабораторної роботи оформлений невірно, відсутні реакції, розрахунки проведені неправельно, немає розрахунку воходу та методу ідентифікації отриманної сполуки.</w:t>
      </w:r>
    </w:p>
    <w:p w14:paraId="420494A6" w14:textId="77777777" w:rsidR="007E59C4" w:rsidRPr="007E59C4" w:rsidRDefault="007E59C4" w:rsidP="007E59C4">
      <w:pPr>
        <w:ind w:left="900" w:hanging="900"/>
        <w:jc w:val="both"/>
        <w:rPr>
          <w:sz w:val="26"/>
          <w:szCs w:val="26"/>
        </w:rPr>
      </w:pPr>
      <w:r w:rsidRPr="007E59C4">
        <w:rPr>
          <w:sz w:val="26"/>
          <w:szCs w:val="26"/>
          <w:u w:val="single"/>
        </w:rPr>
        <w:t xml:space="preserve">0 балів:  </w:t>
      </w:r>
      <w:r w:rsidRPr="007E59C4">
        <w:rPr>
          <w:sz w:val="26"/>
          <w:szCs w:val="26"/>
        </w:rPr>
        <w:t>Невиконання лабораторної роботи;</w:t>
      </w:r>
    </w:p>
    <w:p w14:paraId="44C782DD" w14:textId="77777777" w:rsidR="007E59C4" w:rsidRPr="007E59C4" w:rsidRDefault="007E59C4" w:rsidP="007E59C4">
      <w:pPr>
        <w:ind w:firstLine="720"/>
        <w:jc w:val="both"/>
        <w:rPr>
          <w:sz w:val="26"/>
          <w:szCs w:val="26"/>
        </w:rPr>
      </w:pPr>
      <w:r w:rsidRPr="007E59C4">
        <w:rPr>
          <w:sz w:val="26"/>
          <w:szCs w:val="26"/>
        </w:rPr>
        <w:t>У разі недопущення до лабораторної роботи у зв’язку з незадовільним вхідним контролем (відсутність протоколу та написаних в ньому реакцій і розрахунків) нараховується штрафний (–1) бал.</w:t>
      </w:r>
    </w:p>
    <w:p w14:paraId="34F43AF7" w14:textId="77777777" w:rsidR="007E59C4" w:rsidRPr="007E59C4" w:rsidRDefault="007E59C4" w:rsidP="007E59C4">
      <w:pPr>
        <w:ind w:firstLine="720"/>
        <w:rPr>
          <w:sz w:val="26"/>
          <w:szCs w:val="26"/>
        </w:rPr>
      </w:pPr>
    </w:p>
    <w:p w14:paraId="0B469EF2" w14:textId="77777777" w:rsidR="007E59C4" w:rsidRPr="007E59C4" w:rsidRDefault="007E59C4" w:rsidP="007E59C4">
      <w:pPr>
        <w:ind w:firstLine="720"/>
        <w:jc w:val="both"/>
        <w:rPr>
          <w:sz w:val="26"/>
          <w:szCs w:val="26"/>
        </w:rPr>
      </w:pPr>
      <w:r w:rsidRPr="007E59C4">
        <w:rPr>
          <w:sz w:val="26"/>
          <w:szCs w:val="26"/>
        </w:rPr>
        <w:t>Студенти, що набрали суму балів за семестр 25 і більше (0.5 рейтингу за роботу протягом семестру з обов</w:t>
      </w:r>
      <w:r w:rsidRPr="007E59C4">
        <w:rPr>
          <w:sz w:val="26"/>
          <w:szCs w:val="26"/>
          <w:vertAlign w:val="superscript"/>
        </w:rPr>
        <w:t>’</w:t>
      </w:r>
      <w:r w:rsidRPr="007E59C4">
        <w:rPr>
          <w:sz w:val="26"/>
          <w:szCs w:val="26"/>
        </w:rPr>
        <w:t>язковим виконанням розрахункової роботи) можуть складати диф. залік. Якщо семестровий рейтинг менше 25 балів потрібно додаткове опрацювання матеріалу з метою підвищення рейтингу (виконання необхідної кількості індивідуальних завдань).</w:t>
      </w:r>
    </w:p>
    <w:p w14:paraId="22C6B30D" w14:textId="77777777" w:rsidR="007E59C4" w:rsidRPr="007E59C4" w:rsidRDefault="007E59C4" w:rsidP="007E59C4">
      <w:pPr>
        <w:ind w:firstLine="709"/>
        <w:rPr>
          <w:sz w:val="26"/>
          <w:szCs w:val="26"/>
        </w:rPr>
      </w:pPr>
    </w:p>
    <w:p w14:paraId="3BCFB1FF" w14:textId="77777777" w:rsidR="007E59C4" w:rsidRPr="007E59C4" w:rsidRDefault="007E59C4" w:rsidP="007E59C4">
      <w:pPr>
        <w:ind w:firstLine="720"/>
        <w:rPr>
          <w:b/>
          <w:sz w:val="26"/>
          <w:szCs w:val="26"/>
        </w:rPr>
      </w:pPr>
      <w:r w:rsidRPr="007E59C4">
        <w:rPr>
          <w:b/>
          <w:sz w:val="26"/>
          <w:szCs w:val="26"/>
        </w:rPr>
        <w:t>Розрахунок шкали рейтингової оцінки з кредитного модуля:</w:t>
      </w:r>
    </w:p>
    <w:p w14:paraId="29EC46ED" w14:textId="77777777" w:rsidR="007E59C4" w:rsidRPr="007E59C4" w:rsidRDefault="007E59C4" w:rsidP="007E59C4">
      <w:pPr>
        <w:ind w:firstLine="720"/>
        <w:rPr>
          <w:sz w:val="26"/>
          <w:szCs w:val="26"/>
        </w:rPr>
      </w:pPr>
      <w:r w:rsidRPr="007E59C4">
        <w:rPr>
          <w:sz w:val="26"/>
          <w:szCs w:val="26"/>
        </w:rPr>
        <w:t>Максимальна сума балів протягом семестру складає:</w:t>
      </w:r>
    </w:p>
    <w:p w14:paraId="6869A9EB" w14:textId="77777777" w:rsidR="007E59C4" w:rsidRPr="007E59C4" w:rsidRDefault="007E59C4" w:rsidP="007E59C4">
      <w:pPr>
        <w:ind w:firstLine="720"/>
        <w:jc w:val="center"/>
        <w:rPr>
          <w:sz w:val="26"/>
          <w:szCs w:val="26"/>
        </w:rPr>
      </w:pPr>
      <w:r w:rsidRPr="007E59C4">
        <w:rPr>
          <w:sz w:val="26"/>
          <w:szCs w:val="26"/>
        </w:rPr>
        <w:t>R</w:t>
      </w:r>
      <w:r w:rsidRPr="007E59C4">
        <w:rPr>
          <w:sz w:val="26"/>
          <w:szCs w:val="26"/>
          <w:vertAlign w:val="subscript"/>
        </w:rPr>
        <w:t>max</w:t>
      </w:r>
      <w:r w:rsidRPr="007E59C4">
        <w:rPr>
          <w:sz w:val="26"/>
          <w:szCs w:val="26"/>
        </w:rPr>
        <w:t xml:space="preserve"> = 50  + 50 = 100 балів</w:t>
      </w:r>
    </w:p>
    <w:p w14:paraId="38A88293" w14:textId="77777777" w:rsidR="007E59C4" w:rsidRPr="007E59C4" w:rsidRDefault="007E59C4" w:rsidP="007E59C4">
      <w:pPr>
        <w:ind w:firstLine="720"/>
        <w:jc w:val="both"/>
        <w:rPr>
          <w:sz w:val="26"/>
          <w:szCs w:val="26"/>
        </w:rPr>
      </w:pPr>
      <w:r w:rsidRPr="007E59C4">
        <w:rPr>
          <w:sz w:val="26"/>
          <w:szCs w:val="26"/>
        </w:rPr>
        <w:t>Попередня рейтингова оцінка має бути не менше 25 балів.</w:t>
      </w:r>
    </w:p>
    <w:p w14:paraId="33A611F4" w14:textId="77777777" w:rsidR="007E59C4" w:rsidRPr="007E59C4" w:rsidRDefault="007E59C4" w:rsidP="007E59C4">
      <w:pPr>
        <w:ind w:firstLine="720"/>
        <w:jc w:val="center"/>
        <w:rPr>
          <w:b/>
          <w:sz w:val="26"/>
          <w:szCs w:val="26"/>
        </w:rPr>
      </w:pPr>
      <w:r w:rsidRPr="007E59C4">
        <w:rPr>
          <w:b/>
          <w:sz w:val="26"/>
          <w:szCs w:val="26"/>
        </w:rPr>
        <w:t xml:space="preserve">5. </w:t>
      </w:r>
      <w:r w:rsidRPr="007E59C4">
        <w:rPr>
          <w:b/>
          <w:sz w:val="26"/>
          <w:szCs w:val="26"/>
          <w:lang w:val="ru-RU"/>
        </w:rPr>
        <w:t>Зал</w:t>
      </w:r>
      <w:r w:rsidRPr="007E59C4">
        <w:rPr>
          <w:b/>
          <w:sz w:val="26"/>
          <w:szCs w:val="26"/>
        </w:rPr>
        <w:t>ік</w:t>
      </w:r>
    </w:p>
    <w:p w14:paraId="050B7B3C" w14:textId="77777777" w:rsidR="007E59C4" w:rsidRPr="007E59C4" w:rsidRDefault="007E59C4" w:rsidP="007E59C4">
      <w:pPr>
        <w:ind w:firstLine="720"/>
        <w:jc w:val="center"/>
        <w:rPr>
          <w:b/>
          <w:sz w:val="26"/>
          <w:szCs w:val="26"/>
        </w:rPr>
      </w:pPr>
    </w:p>
    <w:p w14:paraId="24836C1D" w14:textId="30824D20" w:rsidR="007E59C4" w:rsidRPr="007E59C4" w:rsidRDefault="007E59C4" w:rsidP="007E59C4">
      <w:pPr>
        <w:spacing w:line="360" w:lineRule="auto"/>
        <w:ind w:firstLine="567"/>
        <w:jc w:val="both"/>
        <w:rPr>
          <w:sz w:val="26"/>
          <w:szCs w:val="26"/>
        </w:rPr>
      </w:pPr>
      <w:r w:rsidRPr="007E59C4">
        <w:rPr>
          <w:sz w:val="26"/>
          <w:szCs w:val="26"/>
        </w:rPr>
        <w:t xml:space="preserve">На </w:t>
      </w:r>
      <w:r w:rsidR="0056248C">
        <w:rPr>
          <w:sz w:val="26"/>
          <w:szCs w:val="26"/>
          <w:lang w:val="ru-RU"/>
        </w:rPr>
        <w:t>зал</w:t>
      </w:r>
      <w:r w:rsidR="0056248C">
        <w:rPr>
          <w:sz w:val="26"/>
          <w:szCs w:val="26"/>
        </w:rPr>
        <w:t>іку</w:t>
      </w:r>
      <w:r w:rsidRPr="007E59C4">
        <w:rPr>
          <w:sz w:val="26"/>
          <w:szCs w:val="26"/>
        </w:rPr>
        <w:t xml:space="preserve"> студенти виконують письмову контрольну роботу. Кожне завдання містить одне теоретичне питання і чотири практичних. Кожне питання оцінюється у 10 балів.</w:t>
      </w:r>
    </w:p>
    <w:p w14:paraId="60D75AAB" w14:textId="77777777" w:rsidR="007E59C4" w:rsidRPr="007E59C4" w:rsidRDefault="007E59C4" w:rsidP="007E59C4">
      <w:pPr>
        <w:spacing w:line="360" w:lineRule="auto"/>
        <w:ind w:firstLine="567"/>
        <w:jc w:val="both"/>
        <w:rPr>
          <w:sz w:val="26"/>
          <w:szCs w:val="26"/>
        </w:rPr>
      </w:pPr>
      <w:r w:rsidRPr="007E59C4">
        <w:rPr>
          <w:sz w:val="26"/>
          <w:szCs w:val="26"/>
        </w:rPr>
        <w:t>Система оцінювання теоретичного питання:</w:t>
      </w:r>
    </w:p>
    <w:p w14:paraId="40BE2C8F" w14:textId="77777777" w:rsidR="007E59C4" w:rsidRPr="007E59C4" w:rsidRDefault="007E59C4" w:rsidP="007E59C4">
      <w:pPr>
        <w:spacing w:line="360" w:lineRule="auto"/>
        <w:jc w:val="both"/>
        <w:rPr>
          <w:sz w:val="26"/>
          <w:szCs w:val="26"/>
        </w:rPr>
      </w:pPr>
      <w:r w:rsidRPr="007E59C4">
        <w:rPr>
          <w:sz w:val="26"/>
          <w:szCs w:val="26"/>
          <w:u w:val="single"/>
          <w:lang w:val="ru-RU"/>
        </w:rPr>
        <w:t>10-9</w:t>
      </w:r>
      <w:r w:rsidRPr="007E59C4">
        <w:rPr>
          <w:sz w:val="26"/>
          <w:szCs w:val="26"/>
          <w:u w:val="single"/>
        </w:rPr>
        <w:t xml:space="preserve"> балів</w:t>
      </w:r>
      <w:r w:rsidRPr="007E59C4">
        <w:rPr>
          <w:sz w:val="26"/>
          <w:szCs w:val="26"/>
        </w:rPr>
        <w:t>: «</w:t>
      </w:r>
      <w:r w:rsidRPr="007E59C4">
        <w:rPr>
          <w:i/>
          <w:sz w:val="26"/>
          <w:szCs w:val="26"/>
        </w:rPr>
        <w:t>відмінно</w:t>
      </w:r>
      <w:r w:rsidRPr="007E59C4">
        <w:rPr>
          <w:sz w:val="26"/>
          <w:szCs w:val="26"/>
        </w:rPr>
        <w:t>» – повна відповідь (не менше 90% потрібної інформації);</w:t>
      </w:r>
    </w:p>
    <w:p w14:paraId="5AC04D01" w14:textId="77777777" w:rsidR="007E59C4" w:rsidRPr="007E59C4" w:rsidRDefault="007E59C4" w:rsidP="007E59C4">
      <w:pPr>
        <w:spacing w:line="360" w:lineRule="auto"/>
        <w:jc w:val="both"/>
        <w:rPr>
          <w:sz w:val="26"/>
          <w:szCs w:val="26"/>
        </w:rPr>
      </w:pPr>
      <w:r w:rsidRPr="007E59C4">
        <w:rPr>
          <w:sz w:val="26"/>
          <w:szCs w:val="26"/>
          <w:u w:val="single"/>
          <w:lang w:val="ru-RU"/>
        </w:rPr>
        <w:t>8-7</w:t>
      </w:r>
      <w:r w:rsidRPr="007E59C4">
        <w:rPr>
          <w:sz w:val="26"/>
          <w:szCs w:val="26"/>
          <w:u w:val="single"/>
        </w:rPr>
        <w:t xml:space="preserve"> балів</w:t>
      </w:r>
      <w:r w:rsidRPr="007E59C4">
        <w:rPr>
          <w:sz w:val="26"/>
          <w:szCs w:val="26"/>
        </w:rPr>
        <w:t>: «</w:t>
      </w:r>
      <w:r w:rsidRPr="007E59C4">
        <w:rPr>
          <w:i/>
          <w:sz w:val="26"/>
          <w:szCs w:val="26"/>
        </w:rPr>
        <w:t>добре</w:t>
      </w:r>
      <w:r w:rsidRPr="007E59C4">
        <w:rPr>
          <w:sz w:val="26"/>
          <w:szCs w:val="26"/>
        </w:rPr>
        <w:t>» – достатньо повна відповідь (не менше 75% потрібної інформації, або незначні неточності);</w:t>
      </w:r>
    </w:p>
    <w:p w14:paraId="1E56FE26" w14:textId="77777777" w:rsidR="007E59C4" w:rsidRPr="007E59C4" w:rsidRDefault="007E59C4" w:rsidP="007E59C4">
      <w:pPr>
        <w:spacing w:line="360" w:lineRule="auto"/>
        <w:jc w:val="both"/>
        <w:rPr>
          <w:sz w:val="26"/>
          <w:szCs w:val="26"/>
        </w:rPr>
      </w:pPr>
      <w:r w:rsidRPr="007E59C4">
        <w:rPr>
          <w:sz w:val="26"/>
          <w:szCs w:val="26"/>
          <w:u w:val="single"/>
        </w:rPr>
        <w:lastRenderedPageBreak/>
        <w:t>6-5 балів:</w:t>
      </w:r>
      <w:r w:rsidRPr="007E59C4">
        <w:rPr>
          <w:sz w:val="26"/>
          <w:szCs w:val="26"/>
        </w:rPr>
        <w:t xml:space="preserve"> «</w:t>
      </w:r>
      <w:r w:rsidRPr="007E59C4">
        <w:rPr>
          <w:i/>
          <w:sz w:val="26"/>
          <w:szCs w:val="26"/>
        </w:rPr>
        <w:t xml:space="preserve">задовільно» </w:t>
      </w:r>
      <w:r w:rsidRPr="007E59C4">
        <w:rPr>
          <w:sz w:val="26"/>
          <w:szCs w:val="26"/>
        </w:rPr>
        <w:t>– неповна відповідь (не менше 60% потрібної інформації та деякі помилки);</w:t>
      </w:r>
    </w:p>
    <w:p w14:paraId="0A60C908" w14:textId="77777777" w:rsidR="007E59C4" w:rsidRPr="007E59C4" w:rsidRDefault="007E59C4" w:rsidP="007E59C4">
      <w:pPr>
        <w:spacing w:line="360" w:lineRule="auto"/>
        <w:jc w:val="both"/>
        <w:rPr>
          <w:sz w:val="26"/>
          <w:szCs w:val="26"/>
        </w:rPr>
      </w:pPr>
      <w:r w:rsidRPr="007E59C4">
        <w:rPr>
          <w:sz w:val="26"/>
          <w:szCs w:val="26"/>
          <w:u w:val="single"/>
        </w:rPr>
        <w:t>0 балів:</w:t>
      </w:r>
      <w:r w:rsidRPr="007E59C4">
        <w:rPr>
          <w:sz w:val="26"/>
          <w:szCs w:val="26"/>
        </w:rPr>
        <w:t xml:space="preserve"> </w:t>
      </w:r>
      <w:r w:rsidRPr="007E59C4">
        <w:rPr>
          <w:i/>
          <w:sz w:val="26"/>
          <w:szCs w:val="26"/>
        </w:rPr>
        <w:t>«незадовільно»</w:t>
      </w:r>
      <w:r w:rsidRPr="007E59C4">
        <w:rPr>
          <w:sz w:val="26"/>
          <w:szCs w:val="26"/>
        </w:rPr>
        <w:t xml:space="preserve"> – незадовільна відповідь.</w:t>
      </w:r>
    </w:p>
    <w:p w14:paraId="3E0CE77C" w14:textId="77777777" w:rsidR="007E59C4" w:rsidRPr="007E59C4" w:rsidRDefault="007E59C4" w:rsidP="007E59C4">
      <w:pPr>
        <w:keepNext/>
        <w:spacing w:line="360" w:lineRule="auto"/>
        <w:ind w:firstLine="567"/>
        <w:jc w:val="both"/>
        <w:rPr>
          <w:sz w:val="26"/>
          <w:szCs w:val="26"/>
        </w:rPr>
      </w:pPr>
      <w:r w:rsidRPr="007E59C4">
        <w:rPr>
          <w:sz w:val="26"/>
          <w:szCs w:val="26"/>
        </w:rPr>
        <w:t>Система оцінювання практичних запитань:</w:t>
      </w:r>
    </w:p>
    <w:p w14:paraId="10196700" w14:textId="77777777" w:rsidR="007E59C4" w:rsidRPr="007E59C4" w:rsidRDefault="007E59C4" w:rsidP="007E59C4">
      <w:pPr>
        <w:spacing w:line="360" w:lineRule="auto"/>
        <w:jc w:val="both"/>
        <w:rPr>
          <w:spacing w:val="-4"/>
          <w:sz w:val="26"/>
          <w:szCs w:val="26"/>
        </w:rPr>
      </w:pPr>
      <w:r w:rsidRPr="007E59C4">
        <w:rPr>
          <w:sz w:val="26"/>
          <w:szCs w:val="26"/>
          <w:u w:val="single"/>
        </w:rPr>
        <w:t>10-9 балів</w:t>
      </w:r>
      <w:r w:rsidRPr="007E59C4">
        <w:rPr>
          <w:sz w:val="26"/>
          <w:szCs w:val="26"/>
        </w:rPr>
        <w:t>: «</w:t>
      </w:r>
      <w:r w:rsidRPr="007E59C4">
        <w:rPr>
          <w:i/>
          <w:sz w:val="26"/>
          <w:szCs w:val="26"/>
        </w:rPr>
        <w:t>відмінно</w:t>
      </w:r>
      <w:r w:rsidRPr="007E59C4">
        <w:rPr>
          <w:sz w:val="26"/>
          <w:szCs w:val="26"/>
        </w:rPr>
        <w:t xml:space="preserve">» – </w:t>
      </w:r>
      <w:r w:rsidRPr="007E59C4">
        <w:rPr>
          <w:spacing w:val="-4"/>
          <w:sz w:val="26"/>
          <w:szCs w:val="26"/>
        </w:rPr>
        <w:t>повне безпомилкове розв’язування завдання;</w:t>
      </w:r>
    </w:p>
    <w:p w14:paraId="39913481" w14:textId="77777777" w:rsidR="007E59C4" w:rsidRPr="007E59C4" w:rsidRDefault="007E59C4" w:rsidP="007E59C4">
      <w:pPr>
        <w:spacing w:line="360" w:lineRule="auto"/>
        <w:jc w:val="both"/>
        <w:rPr>
          <w:sz w:val="26"/>
          <w:szCs w:val="26"/>
        </w:rPr>
      </w:pPr>
      <w:r w:rsidRPr="007E59C4">
        <w:rPr>
          <w:sz w:val="26"/>
          <w:szCs w:val="26"/>
          <w:u w:val="single"/>
        </w:rPr>
        <w:t>8-7 балів</w:t>
      </w:r>
      <w:r w:rsidRPr="007E59C4">
        <w:rPr>
          <w:sz w:val="26"/>
          <w:szCs w:val="26"/>
        </w:rPr>
        <w:t>: «</w:t>
      </w:r>
      <w:r w:rsidRPr="007E59C4">
        <w:rPr>
          <w:i/>
          <w:sz w:val="26"/>
          <w:szCs w:val="26"/>
        </w:rPr>
        <w:t>добре</w:t>
      </w:r>
      <w:r w:rsidRPr="007E59C4">
        <w:rPr>
          <w:sz w:val="26"/>
          <w:szCs w:val="26"/>
        </w:rPr>
        <w:t xml:space="preserve">» – </w:t>
      </w:r>
      <w:r w:rsidRPr="007E59C4">
        <w:rPr>
          <w:spacing w:val="-2"/>
          <w:sz w:val="26"/>
          <w:szCs w:val="26"/>
        </w:rPr>
        <w:t>повне розв’язування завдання з несуттєвими неточностями</w:t>
      </w:r>
      <w:r w:rsidRPr="007E59C4">
        <w:rPr>
          <w:sz w:val="26"/>
          <w:szCs w:val="26"/>
        </w:rPr>
        <w:t>;</w:t>
      </w:r>
    </w:p>
    <w:p w14:paraId="129819F9" w14:textId="77777777" w:rsidR="007E59C4" w:rsidRPr="007E59C4" w:rsidRDefault="007E59C4" w:rsidP="007E59C4">
      <w:pPr>
        <w:spacing w:line="360" w:lineRule="auto"/>
        <w:jc w:val="both"/>
        <w:rPr>
          <w:sz w:val="26"/>
          <w:szCs w:val="26"/>
        </w:rPr>
      </w:pPr>
      <w:r w:rsidRPr="007E59C4">
        <w:rPr>
          <w:sz w:val="26"/>
          <w:szCs w:val="26"/>
          <w:u w:val="single"/>
        </w:rPr>
        <w:t>6-5 балів:</w:t>
      </w:r>
      <w:r w:rsidRPr="007E59C4">
        <w:rPr>
          <w:sz w:val="26"/>
          <w:szCs w:val="26"/>
        </w:rPr>
        <w:t xml:space="preserve"> «</w:t>
      </w:r>
      <w:r w:rsidRPr="007E59C4">
        <w:rPr>
          <w:i/>
          <w:sz w:val="26"/>
          <w:szCs w:val="26"/>
        </w:rPr>
        <w:t>задовільно»</w:t>
      </w:r>
      <w:r w:rsidRPr="007E59C4">
        <w:rPr>
          <w:sz w:val="26"/>
          <w:szCs w:val="26"/>
        </w:rPr>
        <w:t>– завдання виконане з певними недоліками;</w:t>
      </w:r>
    </w:p>
    <w:p w14:paraId="70292884" w14:textId="77777777" w:rsidR="007E59C4" w:rsidRPr="007E59C4" w:rsidRDefault="007E59C4" w:rsidP="007E59C4">
      <w:pPr>
        <w:spacing w:line="360" w:lineRule="auto"/>
        <w:jc w:val="both"/>
        <w:rPr>
          <w:sz w:val="26"/>
          <w:szCs w:val="26"/>
        </w:rPr>
      </w:pPr>
      <w:r w:rsidRPr="007E59C4">
        <w:rPr>
          <w:sz w:val="26"/>
          <w:szCs w:val="26"/>
          <w:u w:val="single"/>
        </w:rPr>
        <w:t>0 балів:</w:t>
      </w:r>
      <w:r w:rsidRPr="007E59C4">
        <w:rPr>
          <w:sz w:val="26"/>
          <w:szCs w:val="26"/>
        </w:rPr>
        <w:t xml:space="preserve"> </w:t>
      </w:r>
      <w:r w:rsidRPr="007E59C4">
        <w:rPr>
          <w:i/>
          <w:sz w:val="26"/>
          <w:szCs w:val="26"/>
        </w:rPr>
        <w:t>«незадовільно»</w:t>
      </w:r>
      <w:r w:rsidRPr="007E59C4">
        <w:rPr>
          <w:sz w:val="26"/>
          <w:szCs w:val="26"/>
        </w:rPr>
        <w:t xml:space="preserve"> – завдання не виконано.</w:t>
      </w:r>
    </w:p>
    <w:p w14:paraId="51052F29" w14:textId="77777777" w:rsidR="007E59C4" w:rsidRPr="007E59C4" w:rsidRDefault="007E59C4" w:rsidP="007E59C4">
      <w:pPr>
        <w:pStyle w:val="Heading1"/>
        <w:numPr>
          <w:ilvl w:val="0"/>
          <w:numId w:val="0"/>
        </w:numPr>
        <w:spacing w:line="240" w:lineRule="auto"/>
        <w:ind w:left="720"/>
        <w:rPr>
          <w:sz w:val="26"/>
          <w:szCs w:val="26"/>
        </w:rPr>
      </w:pPr>
    </w:p>
    <w:p w14:paraId="3DA2CD2D" w14:textId="2777A2E5" w:rsidR="004A6336" w:rsidRPr="004472C0" w:rsidRDefault="004A6336" w:rsidP="004A6336">
      <w:pPr>
        <w:pStyle w:val="Heading1"/>
        <w:spacing w:line="240" w:lineRule="auto"/>
      </w:pPr>
      <w:r w:rsidRPr="00BA6203">
        <w:t>Додаткова інформація з дисципліни</w:t>
      </w:r>
      <w:r w:rsidR="00087AFC">
        <w:t xml:space="preserve"> (освітнього компонента)</w:t>
      </w:r>
    </w:p>
    <w:p w14:paraId="365DEF04" w14:textId="11C9ED41" w:rsidR="001435BE" w:rsidRPr="0023533A" w:rsidRDefault="009F69B9"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п</w:t>
      </w:r>
      <w:r w:rsidR="001435BE" w:rsidRPr="0023533A">
        <w:rPr>
          <w:rFonts w:asciiTheme="minorHAnsi" w:hAnsiTheme="minorHAnsi"/>
          <w:i/>
          <w:color w:val="0070C0"/>
          <w:sz w:val="24"/>
          <w:szCs w:val="24"/>
        </w:rPr>
        <w:t>ерелік питань</w:t>
      </w:r>
      <w:r w:rsidR="00F677B9">
        <w:rPr>
          <w:rFonts w:asciiTheme="minorHAnsi" w:hAnsiTheme="minorHAnsi"/>
          <w:i/>
          <w:color w:val="0070C0"/>
          <w:sz w:val="24"/>
          <w:szCs w:val="24"/>
        </w:rPr>
        <w:t>,</w:t>
      </w:r>
      <w:r w:rsidR="001435BE" w:rsidRPr="0023533A">
        <w:rPr>
          <w:rFonts w:asciiTheme="minorHAnsi" w:hAnsiTheme="minorHAnsi"/>
          <w:i/>
          <w:color w:val="0070C0"/>
          <w:sz w:val="24"/>
          <w:szCs w:val="24"/>
        </w:rPr>
        <w:t xml:space="preserve"> які виносяться на семестровий контроль (наприклад, як додаток до силабу</w:t>
      </w:r>
      <w:r w:rsidR="00087AFC" w:rsidRPr="0023533A">
        <w:rPr>
          <w:rFonts w:asciiTheme="minorHAnsi" w:hAnsiTheme="minorHAnsi"/>
          <w:i/>
          <w:color w:val="0070C0"/>
          <w:sz w:val="24"/>
          <w:szCs w:val="24"/>
        </w:rPr>
        <w:t>с</w:t>
      </w:r>
      <w:r w:rsidR="001435BE" w:rsidRPr="0023533A">
        <w:rPr>
          <w:rFonts w:asciiTheme="minorHAnsi" w:hAnsiTheme="minorHAnsi"/>
          <w:i/>
          <w:color w:val="0070C0"/>
          <w:sz w:val="24"/>
          <w:szCs w:val="24"/>
        </w:rPr>
        <w:t>у)</w:t>
      </w:r>
      <w:r w:rsidR="00F677B9">
        <w:rPr>
          <w:rFonts w:asciiTheme="minorHAnsi" w:hAnsiTheme="minorHAnsi"/>
          <w:i/>
          <w:color w:val="0070C0"/>
          <w:sz w:val="24"/>
          <w:szCs w:val="24"/>
        </w:rPr>
        <w:t>;</w:t>
      </w:r>
    </w:p>
    <w:p w14:paraId="5E149572" w14:textId="0A9F9D80" w:rsidR="004A6336" w:rsidRPr="0023533A" w:rsidRDefault="004A6336"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можливість зарахування сертифікатів проходження дистанційних чи онлайн курсів за відповідною тематикою</w:t>
      </w:r>
      <w:r w:rsidR="00F677B9">
        <w:rPr>
          <w:rFonts w:asciiTheme="minorHAnsi" w:hAnsiTheme="minorHAnsi"/>
          <w:i/>
          <w:color w:val="0070C0"/>
          <w:sz w:val="24"/>
          <w:szCs w:val="24"/>
        </w:rPr>
        <w:t>;</w:t>
      </w:r>
    </w:p>
    <w:p w14:paraId="56B630B2" w14:textId="5D6F49EF" w:rsidR="004A6336" w:rsidRPr="0023533A" w:rsidRDefault="004A6336" w:rsidP="00F677B9">
      <w:pPr>
        <w:pStyle w:val="ListParagraph"/>
        <w:numPr>
          <w:ilvl w:val="0"/>
          <w:numId w:val="12"/>
        </w:numPr>
        <w:spacing w:after="120" w:line="240" w:lineRule="auto"/>
        <w:jc w:val="both"/>
        <w:rPr>
          <w:rFonts w:asciiTheme="minorHAnsi" w:hAnsiTheme="minorHAnsi"/>
          <w:i/>
          <w:color w:val="0070C0"/>
          <w:sz w:val="24"/>
          <w:szCs w:val="24"/>
        </w:rPr>
      </w:pPr>
      <w:r w:rsidRPr="0023533A">
        <w:rPr>
          <w:rFonts w:asciiTheme="minorHAnsi" w:hAnsiTheme="minorHAnsi"/>
          <w:i/>
          <w:color w:val="0070C0"/>
          <w:sz w:val="24"/>
          <w:szCs w:val="24"/>
        </w:rPr>
        <w:t>інш</w:t>
      </w:r>
      <w:r w:rsidR="00087AFC" w:rsidRPr="0023533A">
        <w:rPr>
          <w:rFonts w:asciiTheme="minorHAnsi" w:hAnsiTheme="minorHAnsi"/>
          <w:i/>
          <w:color w:val="0070C0"/>
          <w:sz w:val="24"/>
          <w:szCs w:val="24"/>
        </w:rPr>
        <w:t>а інформація для студентів/аспірантів щодо</w:t>
      </w:r>
      <w:r w:rsidR="00253BCC" w:rsidRPr="0023533A">
        <w:rPr>
          <w:rFonts w:asciiTheme="minorHAnsi" w:hAnsiTheme="minorHAnsi"/>
          <w:i/>
          <w:color w:val="0070C0"/>
          <w:sz w:val="24"/>
          <w:szCs w:val="24"/>
        </w:rPr>
        <w:t xml:space="preserve"> особливостей опанування </w:t>
      </w:r>
      <w:r w:rsidR="00087AFC" w:rsidRPr="0023533A">
        <w:rPr>
          <w:rFonts w:asciiTheme="minorHAnsi" w:hAnsiTheme="minorHAnsi"/>
          <w:i/>
          <w:color w:val="0070C0"/>
          <w:sz w:val="24"/>
          <w:szCs w:val="24"/>
        </w:rPr>
        <w:t>навчальної дисципліни.</w:t>
      </w:r>
    </w:p>
    <w:p w14:paraId="2665ACC1" w14:textId="6D215F8C" w:rsidR="00B47838" w:rsidRPr="00F677B9" w:rsidRDefault="00B47838" w:rsidP="00B47838">
      <w:pPr>
        <w:spacing w:after="120" w:line="240" w:lineRule="auto"/>
        <w:jc w:val="both"/>
        <w:rPr>
          <w:rFonts w:asciiTheme="minorHAnsi" w:hAnsiTheme="minorHAnsi"/>
          <w:b/>
          <w:bCs/>
          <w:sz w:val="24"/>
          <w:szCs w:val="24"/>
        </w:rPr>
      </w:pPr>
    </w:p>
    <w:p w14:paraId="18067C29" w14:textId="7154BF18" w:rsidR="00AD5593" w:rsidRPr="0023533A" w:rsidRDefault="00714AB2" w:rsidP="00B47838">
      <w:pPr>
        <w:spacing w:after="120" w:line="240" w:lineRule="auto"/>
        <w:jc w:val="both"/>
        <w:rPr>
          <w:rFonts w:asciiTheme="minorHAnsi" w:hAnsiTheme="minorHAnsi"/>
          <w:b/>
          <w:bCs/>
          <w:sz w:val="24"/>
          <w:szCs w:val="24"/>
        </w:rPr>
      </w:pPr>
      <w:r w:rsidRPr="0023533A">
        <w:rPr>
          <w:rFonts w:asciiTheme="minorHAnsi" w:hAnsiTheme="minorHAnsi"/>
          <w:b/>
          <w:bCs/>
          <w:sz w:val="24"/>
          <w:szCs w:val="24"/>
        </w:rPr>
        <w:t>Робочу програму</w:t>
      </w:r>
      <w:r w:rsidR="00AD5593" w:rsidRPr="0023533A">
        <w:rPr>
          <w:rFonts w:asciiTheme="minorHAnsi" w:hAnsiTheme="minorHAnsi"/>
          <w:b/>
          <w:bCs/>
          <w:sz w:val="24"/>
          <w:szCs w:val="24"/>
        </w:rPr>
        <w:t xml:space="preserve"> навчальної дисципліни</w:t>
      </w:r>
      <w:r w:rsidR="00F162DC" w:rsidRPr="0023533A">
        <w:rPr>
          <w:rFonts w:asciiTheme="minorHAnsi" w:hAnsiTheme="minorHAnsi"/>
          <w:b/>
          <w:bCs/>
          <w:sz w:val="24"/>
          <w:szCs w:val="24"/>
        </w:rPr>
        <w:t xml:space="preserve"> (силабус)</w:t>
      </w:r>
      <w:r w:rsidR="005F4692" w:rsidRPr="0023533A">
        <w:rPr>
          <w:rFonts w:asciiTheme="minorHAnsi" w:hAnsiTheme="minorHAnsi"/>
          <w:b/>
          <w:bCs/>
          <w:sz w:val="24"/>
          <w:szCs w:val="24"/>
        </w:rPr>
        <w:t>:</w:t>
      </w:r>
    </w:p>
    <w:p w14:paraId="75F34F0D" w14:textId="08AA9734" w:rsidR="00BA590A" w:rsidRPr="003D393C" w:rsidRDefault="001D56C1" w:rsidP="00B47838">
      <w:pPr>
        <w:spacing w:after="120" w:line="240" w:lineRule="auto"/>
        <w:jc w:val="both"/>
        <w:rPr>
          <w:rFonts w:asciiTheme="minorHAnsi" w:hAnsiTheme="minorHAnsi"/>
          <w:b/>
          <w:bCs/>
          <w:sz w:val="22"/>
          <w:szCs w:val="22"/>
          <w:lang w:val="ru-RU"/>
        </w:rPr>
      </w:pPr>
      <w:r w:rsidRPr="0023533A">
        <w:rPr>
          <w:rFonts w:asciiTheme="minorHAnsi" w:hAnsiTheme="minorHAnsi"/>
          <w:b/>
          <w:bCs/>
          <w:sz w:val="22"/>
          <w:szCs w:val="22"/>
        </w:rPr>
        <w:t>С</w:t>
      </w:r>
      <w:r w:rsidR="00B47838" w:rsidRPr="0023533A">
        <w:rPr>
          <w:rFonts w:asciiTheme="minorHAnsi" w:hAnsiTheme="minorHAnsi"/>
          <w:b/>
          <w:bCs/>
          <w:sz w:val="22"/>
          <w:szCs w:val="22"/>
        </w:rPr>
        <w:t>кладено</w:t>
      </w:r>
      <w:r w:rsidR="00B47838" w:rsidRPr="0023533A">
        <w:rPr>
          <w:rFonts w:asciiTheme="minorHAnsi" w:hAnsiTheme="minorHAnsi"/>
          <w:sz w:val="22"/>
          <w:szCs w:val="22"/>
        </w:rPr>
        <w:t xml:space="preserve"> </w:t>
      </w:r>
      <w:r w:rsidR="001C6B60">
        <w:rPr>
          <w:rFonts w:asciiTheme="minorHAnsi" w:hAnsiTheme="minorHAnsi"/>
          <w:sz w:val="22"/>
          <w:szCs w:val="22"/>
        </w:rPr>
        <w:t>доцент, к.х.н.</w:t>
      </w:r>
      <w:r w:rsidR="00C301EF" w:rsidRPr="0023533A">
        <w:rPr>
          <w:rFonts w:asciiTheme="minorHAnsi" w:hAnsiTheme="minorHAnsi"/>
          <w:sz w:val="22"/>
          <w:szCs w:val="22"/>
        </w:rPr>
        <w:t xml:space="preserve">, </w:t>
      </w:r>
      <w:r w:rsidR="001C6B60">
        <w:rPr>
          <w:rFonts w:asciiTheme="minorHAnsi" w:hAnsiTheme="minorHAnsi"/>
          <w:sz w:val="22"/>
          <w:szCs w:val="22"/>
        </w:rPr>
        <w:t>доцент, Жук Тетяна Сергіївна</w:t>
      </w:r>
    </w:p>
    <w:p w14:paraId="345B77FE" w14:textId="27700541" w:rsidR="00B47838" w:rsidRPr="0023533A" w:rsidRDefault="008A4024" w:rsidP="00B47838">
      <w:pPr>
        <w:spacing w:after="120" w:line="240" w:lineRule="auto"/>
        <w:jc w:val="both"/>
        <w:rPr>
          <w:rFonts w:asciiTheme="minorHAnsi" w:hAnsiTheme="minorHAnsi"/>
          <w:sz w:val="22"/>
          <w:szCs w:val="22"/>
        </w:rPr>
      </w:pPr>
      <w:r w:rsidRPr="0023533A">
        <w:rPr>
          <w:rFonts w:asciiTheme="minorHAnsi" w:hAnsiTheme="minorHAnsi"/>
          <w:b/>
          <w:bCs/>
          <w:sz w:val="22"/>
          <w:szCs w:val="22"/>
        </w:rPr>
        <w:t>Ухвалено</w:t>
      </w:r>
      <w:r w:rsidRPr="0023533A">
        <w:rPr>
          <w:rFonts w:asciiTheme="minorHAnsi" w:hAnsiTheme="minorHAnsi"/>
          <w:sz w:val="22"/>
          <w:szCs w:val="22"/>
        </w:rPr>
        <w:t xml:space="preserve"> </w:t>
      </w:r>
      <w:r w:rsidR="00C301EF" w:rsidRPr="0023533A">
        <w:rPr>
          <w:rFonts w:asciiTheme="minorHAnsi" w:hAnsiTheme="minorHAnsi"/>
          <w:sz w:val="22"/>
          <w:szCs w:val="22"/>
        </w:rPr>
        <w:t>к</w:t>
      </w:r>
      <w:r w:rsidRPr="0023533A">
        <w:rPr>
          <w:rFonts w:asciiTheme="minorHAnsi" w:hAnsiTheme="minorHAnsi"/>
          <w:sz w:val="22"/>
          <w:szCs w:val="22"/>
        </w:rPr>
        <w:t>афедр</w:t>
      </w:r>
      <w:r w:rsidR="00C301EF" w:rsidRPr="0023533A">
        <w:rPr>
          <w:rFonts w:asciiTheme="minorHAnsi" w:hAnsiTheme="minorHAnsi"/>
          <w:sz w:val="22"/>
          <w:szCs w:val="22"/>
        </w:rPr>
        <w:t>ою</w:t>
      </w:r>
      <w:r w:rsidRPr="0023533A">
        <w:rPr>
          <w:rFonts w:asciiTheme="minorHAnsi" w:hAnsiTheme="minorHAnsi"/>
          <w:sz w:val="22"/>
          <w:szCs w:val="22"/>
        </w:rPr>
        <w:t xml:space="preserve"> </w:t>
      </w:r>
      <w:r w:rsidR="008060AA">
        <w:rPr>
          <w:rFonts w:asciiTheme="minorHAnsi" w:hAnsiTheme="minorHAnsi"/>
          <w:sz w:val="22"/>
          <w:szCs w:val="22"/>
        </w:rPr>
        <w:t>ОХ та ТОР</w:t>
      </w:r>
      <w:r w:rsidRPr="0023533A">
        <w:rPr>
          <w:rFonts w:asciiTheme="minorHAnsi" w:hAnsiTheme="minorHAnsi"/>
          <w:sz w:val="22"/>
          <w:szCs w:val="22"/>
        </w:rPr>
        <w:t xml:space="preserve"> </w:t>
      </w:r>
      <w:r w:rsidR="00C301EF" w:rsidRPr="0023533A">
        <w:rPr>
          <w:rFonts w:asciiTheme="minorHAnsi" w:hAnsiTheme="minorHAnsi"/>
          <w:sz w:val="22"/>
          <w:szCs w:val="22"/>
        </w:rPr>
        <w:t>(</w:t>
      </w:r>
      <w:r w:rsidR="008060AA">
        <w:rPr>
          <w:rFonts w:asciiTheme="minorHAnsi" w:hAnsiTheme="minorHAnsi"/>
          <w:sz w:val="22"/>
          <w:szCs w:val="22"/>
        </w:rPr>
        <w:t>протокол № 14</w:t>
      </w:r>
      <w:r w:rsidR="00C301EF" w:rsidRPr="0023533A">
        <w:rPr>
          <w:rFonts w:asciiTheme="minorHAnsi" w:hAnsiTheme="minorHAnsi"/>
          <w:sz w:val="22"/>
          <w:szCs w:val="22"/>
        </w:rPr>
        <w:t xml:space="preserve"> </w:t>
      </w:r>
      <w:r w:rsidR="00B300A2">
        <w:rPr>
          <w:rFonts w:asciiTheme="minorHAnsi" w:hAnsiTheme="minorHAnsi"/>
          <w:sz w:val="22"/>
          <w:szCs w:val="22"/>
        </w:rPr>
        <w:t>від 26.</w:t>
      </w:r>
      <w:r w:rsidR="008060AA">
        <w:rPr>
          <w:rFonts w:asciiTheme="minorHAnsi" w:hAnsiTheme="minorHAnsi"/>
          <w:sz w:val="22"/>
          <w:szCs w:val="22"/>
        </w:rPr>
        <w:t>06.2021</w:t>
      </w:r>
      <w:r w:rsidR="00C301EF" w:rsidRPr="0023533A">
        <w:rPr>
          <w:rFonts w:asciiTheme="minorHAnsi" w:hAnsiTheme="minorHAnsi"/>
          <w:sz w:val="22"/>
          <w:szCs w:val="22"/>
        </w:rPr>
        <w:t>)</w:t>
      </w:r>
    </w:p>
    <w:p w14:paraId="252444CF" w14:textId="57FE1AF4" w:rsidR="005251A5" w:rsidRPr="003D393C" w:rsidRDefault="005251A5" w:rsidP="00B47838">
      <w:pPr>
        <w:spacing w:after="120" w:line="240" w:lineRule="auto"/>
        <w:jc w:val="both"/>
        <w:rPr>
          <w:rFonts w:asciiTheme="minorHAnsi" w:hAnsiTheme="minorHAnsi"/>
          <w:bCs/>
          <w:sz w:val="22"/>
          <w:szCs w:val="22"/>
          <w:lang w:val="ru-RU"/>
        </w:rPr>
      </w:pPr>
      <w:r w:rsidRPr="0023533A">
        <w:rPr>
          <w:rFonts w:asciiTheme="minorHAnsi" w:hAnsiTheme="minorHAnsi"/>
          <w:b/>
          <w:bCs/>
          <w:sz w:val="22"/>
          <w:szCs w:val="22"/>
        </w:rPr>
        <w:t xml:space="preserve">Погоджено </w:t>
      </w:r>
      <w:r w:rsidR="00C301EF" w:rsidRPr="0023533A">
        <w:rPr>
          <w:rFonts w:asciiTheme="minorHAnsi" w:hAnsiTheme="minorHAnsi"/>
          <w:sz w:val="22"/>
          <w:szCs w:val="22"/>
        </w:rPr>
        <w:t>Методичною комісією</w:t>
      </w:r>
      <w:r w:rsidRPr="0023533A">
        <w:rPr>
          <w:rFonts w:asciiTheme="minorHAnsi" w:hAnsiTheme="minorHAnsi"/>
          <w:sz w:val="22"/>
          <w:szCs w:val="22"/>
        </w:rPr>
        <w:t xml:space="preserve"> </w:t>
      </w:r>
      <w:r w:rsidR="00AE41A6" w:rsidRPr="0023533A">
        <w:rPr>
          <w:rFonts w:asciiTheme="minorHAnsi" w:hAnsiTheme="minorHAnsi"/>
          <w:sz w:val="22"/>
          <w:szCs w:val="22"/>
        </w:rPr>
        <w:t>факультету</w:t>
      </w:r>
      <w:r w:rsidR="009F69B9" w:rsidRPr="0023533A">
        <w:rPr>
          <w:rStyle w:val="FootnoteReference"/>
          <w:rFonts w:asciiTheme="minorHAnsi" w:hAnsiTheme="minorHAnsi"/>
          <w:sz w:val="22"/>
          <w:szCs w:val="22"/>
        </w:rPr>
        <w:footnoteReference w:id="1"/>
      </w:r>
      <w:r w:rsidR="00C301EF" w:rsidRPr="0023533A">
        <w:rPr>
          <w:rFonts w:asciiTheme="minorHAnsi" w:hAnsiTheme="minorHAnsi"/>
          <w:sz w:val="22"/>
          <w:szCs w:val="22"/>
        </w:rPr>
        <w:t xml:space="preserve"> (</w:t>
      </w:r>
      <w:r w:rsidRPr="0023533A">
        <w:rPr>
          <w:rFonts w:asciiTheme="minorHAnsi" w:hAnsiTheme="minorHAnsi"/>
          <w:sz w:val="22"/>
          <w:szCs w:val="22"/>
        </w:rPr>
        <w:t xml:space="preserve">протокол № </w:t>
      </w:r>
      <w:r w:rsidR="008060AA">
        <w:rPr>
          <w:rFonts w:asciiTheme="minorHAnsi" w:hAnsiTheme="minorHAnsi"/>
          <w:sz w:val="22"/>
          <w:szCs w:val="22"/>
        </w:rPr>
        <w:t>10 від 23.06.2021</w:t>
      </w:r>
      <w:r w:rsidR="00C301EF" w:rsidRPr="0023533A">
        <w:rPr>
          <w:rFonts w:asciiTheme="minorHAnsi" w:hAnsiTheme="minorHAnsi"/>
          <w:bCs/>
          <w:sz w:val="22"/>
          <w:szCs w:val="22"/>
        </w:rPr>
        <w:t>)</w:t>
      </w:r>
    </w:p>
    <w:sectPr w:rsidR="005251A5" w:rsidRPr="003D393C" w:rsidSect="005413FF">
      <w:pgSz w:w="11906" w:h="16838"/>
      <w:pgMar w:top="851" w:right="851" w:bottom="568"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F1CB" w16cex:dateUtc="2020-08-24T23:11:00Z"/>
  <w16cex:commentExtensible w16cex:durableId="22EEEE78" w16cex:dateUtc="2020-08-24T22:57:00Z"/>
  <w16cex:commentExtensible w16cex:durableId="22EEF2AA" w16cex:dateUtc="2020-08-24T2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53A1DE0" w16cid:durableId="22EEF1CB"/>
  <w16cid:commentId w16cid:paraId="72A2AA65" w16cid:durableId="22EEEE78"/>
  <w16cid:commentId w16cid:paraId="5F943EDA" w16cid:durableId="22EEF2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B9ED1" w14:textId="77777777" w:rsidR="00AC2F5B" w:rsidRDefault="00AC2F5B" w:rsidP="004E0EDF">
      <w:pPr>
        <w:spacing w:line="240" w:lineRule="auto"/>
      </w:pPr>
      <w:r>
        <w:separator/>
      </w:r>
    </w:p>
  </w:endnote>
  <w:endnote w:type="continuationSeparator" w:id="0">
    <w:p w14:paraId="7C769133" w14:textId="77777777" w:rsidR="00AC2F5B" w:rsidRDefault="00AC2F5B" w:rsidP="004E0E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IDFont+F4">
    <w:altName w:val="Times New Roman"/>
    <w:panose1 w:val="00000000000000000000"/>
    <w:charset w:val="00"/>
    <w:family w:val="roman"/>
    <w:notTrueType/>
    <w:pitch w:val="default"/>
  </w:font>
  <w:font w:name="CIDFont+F5">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D9291E" w14:textId="77777777" w:rsidR="00AC2F5B" w:rsidRDefault="00AC2F5B" w:rsidP="004E0EDF">
      <w:pPr>
        <w:spacing w:line="240" w:lineRule="auto"/>
      </w:pPr>
      <w:r>
        <w:separator/>
      </w:r>
    </w:p>
  </w:footnote>
  <w:footnote w:type="continuationSeparator" w:id="0">
    <w:p w14:paraId="306E74C3" w14:textId="77777777" w:rsidR="00AC2F5B" w:rsidRDefault="00AC2F5B" w:rsidP="004E0EDF">
      <w:pPr>
        <w:spacing w:line="240" w:lineRule="auto"/>
      </w:pPr>
      <w:r>
        <w:continuationSeparator/>
      </w:r>
    </w:p>
  </w:footnote>
  <w:footnote w:id="1">
    <w:p w14:paraId="2D3A8906" w14:textId="1D4AEFE1" w:rsidR="00A14BC9" w:rsidRPr="009F69B9" w:rsidRDefault="00A14BC9">
      <w:pPr>
        <w:pStyle w:val="FootnoteText"/>
        <w:rPr>
          <w:rFonts w:asciiTheme="minorHAnsi" w:hAnsiTheme="minorHAnsi"/>
          <w:color w:val="0070C0"/>
          <w:sz w:val="22"/>
          <w:szCs w:val="22"/>
        </w:rPr>
      </w:pPr>
      <w:r>
        <w:rPr>
          <w:rStyle w:val="FootnoteReference"/>
        </w:rPr>
        <w:footnoteRef/>
      </w:r>
      <w:r>
        <w:t xml:space="preserve"> </w:t>
      </w:r>
      <w:r>
        <w:rPr>
          <w:rFonts w:asciiTheme="minorHAnsi" w:hAnsiTheme="minorHAnsi"/>
          <w:color w:val="0070C0"/>
          <w:sz w:val="22"/>
          <w:szCs w:val="22"/>
        </w:rPr>
        <w:t>Методичною радою університету</w:t>
      </w:r>
      <w:r>
        <w:t xml:space="preserve"> </w:t>
      </w:r>
      <w:r w:rsidRPr="009F69B9">
        <w:rPr>
          <w:rFonts w:asciiTheme="minorHAnsi" w:hAnsiTheme="minorHAnsi"/>
          <w:color w:val="0070C0"/>
          <w:sz w:val="22"/>
          <w:szCs w:val="22"/>
        </w:rPr>
        <w:t xml:space="preserve">– </w:t>
      </w:r>
      <w:r>
        <w:rPr>
          <w:rFonts w:asciiTheme="minorHAnsi" w:hAnsiTheme="minorHAnsi"/>
          <w:color w:val="0070C0"/>
          <w:sz w:val="22"/>
          <w:szCs w:val="22"/>
        </w:rPr>
        <w:t>д</w:t>
      </w:r>
      <w:r w:rsidRPr="009F69B9">
        <w:rPr>
          <w:rFonts w:asciiTheme="minorHAnsi" w:hAnsiTheme="minorHAnsi"/>
          <w:color w:val="0070C0"/>
          <w:sz w:val="22"/>
          <w:szCs w:val="22"/>
        </w:rPr>
        <w:t>ля загальноуніверситетських дисциплін</w:t>
      </w:r>
      <w:r>
        <w:rPr>
          <w:rFonts w:asciiTheme="minorHAnsi" w:hAnsiTheme="minorHAnsi"/>
          <w:color w:val="0070C0"/>
          <w:sz w:val="22"/>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F456E"/>
    <w:multiLevelType w:val="hybridMultilevel"/>
    <w:tmpl w:val="5E3467D6"/>
    <w:lvl w:ilvl="0" w:tplc="2B1091C2">
      <w:numFmt w:val="bullet"/>
      <w:lvlText w:val="-"/>
      <w:lvlJc w:val="left"/>
      <w:pPr>
        <w:ind w:left="793" w:hanging="360"/>
      </w:pPr>
      <w:rPr>
        <w:rFonts w:ascii="Calibri" w:eastAsiaTheme="minorHAnsi" w:hAnsi="Calibri" w:cs="Times New Roman"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 w15:restartNumberingAfterBreak="0">
    <w:nsid w:val="322A1F5B"/>
    <w:multiLevelType w:val="hybridMultilevel"/>
    <w:tmpl w:val="087A8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2A5FAA"/>
    <w:multiLevelType w:val="hybridMultilevel"/>
    <w:tmpl w:val="58B45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AA1DC6"/>
    <w:multiLevelType w:val="singleLevel"/>
    <w:tmpl w:val="CCD22406"/>
    <w:lvl w:ilvl="0">
      <w:start w:val="1"/>
      <w:numFmt w:val="decimal"/>
      <w:lvlText w:val="%1."/>
      <w:lvlJc w:val="left"/>
      <w:pPr>
        <w:tabs>
          <w:tab w:val="num" w:pos="397"/>
        </w:tabs>
        <w:ind w:left="397" w:hanging="397"/>
      </w:pPr>
      <w:rPr>
        <w:rFonts w:hint="default"/>
      </w:rPr>
    </w:lvl>
  </w:abstractNum>
  <w:abstractNum w:abstractNumId="4" w15:restartNumberingAfterBreak="0">
    <w:nsid w:val="35484A63"/>
    <w:multiLevelType w:val="multilevel"/>
    <w:tmpl w:val="AEA6A372"/>
    <w:lvl w:ilvl="0">
      <w:start w:val="2"/>
      <w:numFmt w:val="decimal"/>
      <w:lvlText w:val="%1."/>
      <w:lvlJc w:val="left"/>
      <w:pPr>
        <w:tabs>
          <w:tab w:val="num" w:pos="720"/>
        </w:tabs>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D661E9"/>
    <w:multiLevelType w:val="hybridMultilevel"/>
    <w:tmpl w:val="C4D60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CAE3165"/>
    <w:multiLevelType w:val="hybridMultilevel"/>
    <w:tmpl w:val="087A8F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7707B7"/>
    <w:multiLevelType w:val="singleLevel"/>
    <w:tmpl w:val="0419000F"/>
    <w:lvl w:ilvl="0">
      <w:start w:val="1"/>
      <w:numFmt w:val="decimal"/>
      <w:lvlText w:val="%1."/>
      <w:lvlJc w:val="left"/>
      <w:pPr>
        <w:tabs>
          <w:tab w:val="num" w:pos="360"/>
        </w:tabs>
        <w:ind w:left="360" w:hanging="360"/>
      </w:pPr>
      <w:rPr>
        <w:rFonts w:hint="default"/>
      </w:rPr>
    </w:lvl>
  </w:abstractNum>
  <w:abstractNum w:abstractNumId="8" w15:restartNumberingAfterBreak="0">
    <w:nsid w:val="4DD51FD9"/>
    <w:multiLevelType w:val="hybridMultilevel"/>
    <w:tmpl w:val="189CA252"/>
    <w:lvl w:ilvl="0" w:tplc="DD06D1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04A4139"/>
    <w:multiLevelType w:val="hybridMultilevel"/>
    <w:tmpl w:val="C9CC145E"/>
    <w:lvl w:ilvl="0" w:tplc="2B1091C2">
      <w:numFmt w:val="bullet"/>
      <w:lvlText w:val="-"/>
      <w:lvlJc w:val="left"/>
      <w:pPr>
        <w:ind w:left="720" w:hanging="360"/>
      </w:pPr>
      <w:rPr>
        <w:rFonts w:ascii="Calibri" w:eastAsiaTheme="minorHAns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CF223B"/>
    <w:multiLevelType w:val="hybridMultilevel"/>
    <w:tmpl w:val="E566F8A6"/>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15:restartNumberingAfterBreak="0">
    <w:nsid w:val="6E4055B1"/>
    <w:multiLevelType w:val="hybridMultilevel"/>
    <w:tmpl w:val="08C822C8"/>
    <w:lvl w:ilvl="0" w:tplc="6B98102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0F49ED"/>
    <w:multiLevelType w:val="hybridMultilevel"/>
    <w:tmpl w:val="9EF23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3C63A46"/>
    <w:multiLevelType w:val="hybridMultilevel"/>
    <w:tmpl w:val="A0707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CFE7292"/>
    <w:multiLevelType w:val="hybridMultilevel"/>
    <w:tmpl w:val="45DC99A4"/>
    <w:lvl w:ilvl="0" w:tplc="B3BE1660">
      <w:start w:val="1"/>
      <w:numFmt w:val="decimal"/>
      <w:pStyle w:val="Heading1"/>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0"/>
  </w:num>
  <w:num w:numId="4">
    <w:abstractNumId w:val="9"/>
  </w:num>
  <w:num w:numId="5">
    <w:abstractNumId w:val="14"/>
  </w:num>
  <w:num w:numId="6">
    <w:abstractNumId w:val="14"/>
  </w:num>
  <w:num w:numId="7">
    <w:abstractNumId w:val="14"/>
  </w:num>
  <w:num w:numId="8">
    <w:abstractNumId w:val="14"/>
    <w:lvlOverride w:ilvl="0">
      <w:startOverride w:val="1"/>
    </w:lvlOverride>
  </w:num>
  <w:num w:numId="9">
    <w:abstractNumId w:val="14"/>
  </w:num>
  <w:num w:numId="10">
    <w:abstractNumId w:val="14"/>
  </w:num>
  <w:num w:numId="11">
    <w:abstractNumId w:val="14"/>
  </w:num>
  <w:num w:numId="12">
    <w:abstractNumId w:val="5"/>
  </w:num>
  <w:num w:numId="13">
    <w:abstractNumId w:val="4"/>
  </w:num>
  <w:num w:numId="14">
    <w:abstractNumId w:val="7"/>
  </w:num>
  <w:num w:numId="15">
    <w:abstractNumId w:val="12"/>
  </w:num>
  <w:num w:numId="16">
    <w:abstractNumId w:val="10"/>
  </w:num>
  <w:num w:numId="17">
    <w:abstractNumId w:val="8"/>
  </w:num>
  <w:num w:numId="18">
    <w:abstractNumId w:val="11"/>
  </w:num>
  <w:num w:numId="19">
    <w:abstractNumId w:val="1"/>
  </w:num>
  <w:num w:numId="20">
    <w:abstractNumId w:val="6"/>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36"/>
    <w:rsid w:val="00023EF6"/>
    <w:rsid w:val="000710BB"/>
    <w:rsid w:val="000737EF"/>
    <w:rsid w:val="00083572"/>
    <w:rsid w:val="00087AFC"/>
    <w:rsid w:val="000C40A0"/>
    <w:rsid w:val="000D1F73"/>
    <w:rsid w:val="000E6181"/>
    <w:rsid w:val="000F01A9"/>
    <w:rsid w:val="00113864"/>
    <w:rsid w:val="001435BE"/>
    <w:rsid w:val="001943AA"/>
    <w:rsid w:val="001A65E1"/>
    <w:rsid w:val="001C6B60"/>
    <w:rsid w:val="001D56C1"/>
    <w:rsid w:val="0020515A"/>
    <w:rsid w:val="00232E17"/>
    <w:rsid w:val="0023533A"/>
    <w:rsid w:val="0024717A"/>
    <w:rsid w:val="00253BCC"/>
    <w:rsid w:val="00270675"/>
    <w:rsid w:val="002C2D02"/>
    <w:rsid w:val="00306C33"/>
    <w:rsid w:val="003C1370"/>
    <w:rsid w:val="003C70D8"/>
    <w:rsid w:val="003D35CF"/>
    <w:rsid w:val="003D393C"/>
    <w:rsid w:val="003F0A41"/>
    <w:rsid w:val="004442EE"/>
    <w:rsid w:val="00447D77"/>
    <w:rsid w:val="0046632F"/>
    <w:rsid w:val="00494B8C"/>
    <w:rsid w:val="004A09B7"/>
    <w:rsid w:val="004A6336"/>
    <w:rsid w:val="004D1575"/>
    <w:rsid w:val="004E0EDF"/>
    <w:rsid w:val="004F6918"/>
    <w:rsid w:val="005251A5"/>
    <w:rsid w:val="00530BFF"/>
    <w:rsid w:val="005413FF"/>
    <w:rsid w:val="00556E26"/>
    <w:rsid w:val="0056248C"/>
    <w:rsid w:val="005D764D"/>
    <w:rsid w:val="005F4692"/>
    <w:rsid w:val="0062640D"/>
    <w:rsid w:val="006757B0"/>
    <w:rsid w:val="006E65B0"/>
    <w:rsid w:val="006F5C29"/>
    <w:rsid w:val="00714AB2"/>
    <w:rsid w:val="00721CCC"/>
    <w:rsid w:val="007244E1"/>
    <w:rsid w:val="00766564"/>
    <w:rsid w:val="00773010"/>
    <w:rsid w:val="0077700A"/>
    <w:rsid w:val="00791855"/>
    <w:rsid w:val="007E3190"/>
    <w:rsid w:val="007E59C4"/>
    <w:rsid w:val="007E7F74"/>
    <w:rsid w:val="007F34A5"/>
    <w:rsid w:val="007F7C45"/>
    <w:rsid w:val="008060AA"/>
    <w:rsid w:val="00832CCE"/>
    <w:rsid w:val="00880FD0"/>
    <w:rsid w:val="00894491"/>
    <w:rsid w:val="008A03A1"/>
    <w:rsid w:val="008A4024"/>
    <w:rsid w:val="008B16FE"/>
    <w:rsid w:val="008D1B2D"/>
    <w:rsid w:val="00941384"/>
    <w:rsid w:val="00962C2E"/>
    <w:rsid w:val="00977168"/>
    <w:rsid w:val="009A40A3"/>
    <w:rsid w:val="009B2DDB"/>
    <w:rsid w:val="009F69B9"/>
    <w:rsid w:val="009F751E"/>
    <w:rsid w:val="00A14BC9"/>
    <w:rsid w:val="00A2464E"/>
    <w:rsid w:val="00A2798C"/>
    <w:rsid w:val="00A54EF4"/>
    <w:rsid w:val="00A840EA"/>
    <w:rsid w:val="00A90398"/>
    <w:rsid w:val="00AA1E9A"/>
    <w:rsid w:val="00AA6B23"/>
    <w:rsid w:val="00AB05C9"/>
    <w:rsid w:val="00AC2F5B"/>
    <w:rsid w:val="00AD5593"/>
    <w:rsid w:val="00AE41A6"/>
    <w:rsid w:val="00B20824"/>
    <w:rsid w:val="00B300A2"/>
    <w:rsid w:val="00B40317"/>
    <w:rsid w:val="00B47838"/>
    <w:rsid w:val="00BA329F"/>
    <w:rsid w:val="00BA590A"/>
    <w:rsid w:val="00C301EF"/>
    <w:rsid w:val="00C32BA6"/>
    <w:rsid w:val="00C42A21"/>
    <w:rsid w:val="00C55C12"/>
    <w:rsid w:val="00C974A3"/>
    <w:rsid w:val="00CC757F"/>
    <w:rsid w:val="00D05879"/>
    <w:rsid w:val="00D2172D"/>
    <w:rsid w:val="00D525C0"/>
    <w:rsid w:val="00D61A90"/>
    <w:rsid w:val="00D71713"/>
    <w:rsid w:val="00D82DA7"/>
    <w:rsid w:val="00D92509"/>
    <w:rsid w:val="00E0088D"/>
    <w:rsid w:val="00E06AC5"/>
    <w:rsid w:val="00E17713"/>
    <w:rsid w:val="00E226B0"/>
    <w:rsid w:val="00EA0EB9"/>
    <w:rsid w:val="00EA238B"/>
    <w:rsid w:val="00EB4F56"/>
    <w:rsid w:val="00F162DC"/>
    <w:rsid w:val="00F25DB2"/>
    <w:rsid w:val="00F51B26"/>
    <w:rsid w:val="00F677B9"/>
    <w:rsid w:val="00F77E2B"/>
    <w:rsid w:val="00F9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isiresearchsoft-com/cwyw" w:name="citation"/>
  <w:shapeDefaults>
    <o:shapedefaults v:ext="edit" spidmax="1026"/>
    <o:shapelayout v:ext="edit">
      <o:idmap v:ext="edit" data="1"/>
    </o:shapelayout>
  </w:shapeDefaults>
  <w:decimalSymbol w:val=","/>
  <w:listSeparator w:val=";"/>
  <w14:docId w14:val="24E70D72"/>
  <w15:docId w15:val="{C19A74B6-A0A7-4560-B4DF-F1F0DF7F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36"/>
    <w:pPr>
      <w:spacing w:line="276" w:lineRule="auto"/>
    </w:pPr>
    <w:rPr>
      <w:rFonts w:eastAsiaTheme="minorHAnsi"/>
      <w:sz w:val="28"/>
      <w:szCs w:val="28"/>
      <w:lang w:val="uk-UA" w:eastAsia="en-US"/>
    </w:rPr>
  </w:style>
  <w:style w:type="paragraph" w:styleId="Heading1">
    <w:name w:val="heading 1"/>
    <w:basedOn w:val="ListParagraph"/>
    <w:next w:val="Normal"/>
    <w:link w:val="Heading1Char"/>
    <w:qFormat/>
    <w:rsid w:val="004A6336"/>
    <w:pPr>
      <w:keepNext/>
      <w:numPr>
        <w:numId w:val="1"/>
      </w:numPr>
      <w:tabs>
        <w:tab w:val="left" w:pos="284"/>
      </w:tabs>
      <w:spacing w:before="120" w:after="120" w:line="216" w:lineRule="auto"/>
      <w:contextualSpacing w:val="0"/>
      <w:outlineLvl w:val="0"/>
    </w:pPr>
    <w:rPr>
      <w:rFonts w:asciiTheme="minorHAnsi" w:hAnsiTheme="minorHAnsi"/>
      <w:b/>
      <w:color w:val="0020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6336"/>
    <w:rPr>
      <w:rFonts w:asciiTheme="minorHAnsi" w:eastAsiaTheme="minorHAnsi" w:hAnsiTheme="minorHAnsi"/>
      <w:b/>
      <w:color w:val="002060"/>
      <w:sz w:val="24"/>
      <w:szCs w:val="24"/>
      <w:lang w:val="uk-UA" w:eastAsia="en-US"/>
    </w:rPr>
  </w:style>
  <w:style w:type="table" w:styleId="TableGrid">
    <w:name w:val="Table Grid"/>
    <w:basedOn w:val="TableNormal"/>
    <w:uiPriority w:val="59"/>
    <w:rsid w:val="004A6336"/>
    <w:rPr>
      <w:rFonts w:eastAsiaTheme="minorHAns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6336"/>
    <w:pPr>
      <w:ind w:left="720"/>
      <w:contextualSpacing/>
    </w:pPr>
  </w:style>
  <w:style w:type="character" w:styleId="Hyperlink">
    <w:name w:val="Hyperlink"/>
    <w:basedOn w:val="DefaultParagraphFont"/>
    <w:rsid w:val="004A6336"/>
    <w:rPr>
      <w:color w:val="0000FF" w:themeColor="hyperlink"/>
      <w:u w:val="single"/>
    </w:rPr>
  </w:style>
  <w:style w:type="character" w:customStyle="1" w:styleId="1">
    <w:name w:val="Основной шрифт абзаца1"/>
    <w:rsid w:val="004A6336"/>
  </w:style>
  <w:style w:type="paragraph" w:styleId="BalloonText">
    <w:name w:val="Balloon Text"/>
    <w:basedOn w:val="Normal"/>
    <w:link w:val="BalloonTextChar"/>
    <w:rsid w:val="004A633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A6336"/>
    <w:rPr>
      <w:rFonts w:ascii="Tahoma" w:eastAsiaTheme="minorHAnsi" w:hAnsi="Tahoma" w:cs="Tahoma"/>
      <w:sz w:val="16"/>
      <w:szCs w:val="16"/>
      <w:lang w:val="uk-UA" w:eastAsia="en-US"/>
    </w:rPr>
  </w:style>
  <w:style w:type="character" w:styleId="CommentReference">
    <w:name w:val="annotation reference"/>
    <w:basedOn w:val="DefaultParagraphFont"/>
    <w:semiHidden/>
    <w:unhideWhenUsed/>
    <w:rsid w:val="00D82DA7"/>
    <w:rPr>
      <w:sz w:val="16"/>
      <w:szCs w:val="16"/>
    </w:rPr>
  </w:style>
  <w:style w:type="paragraph" w:styleId="CommentText">
    <w:name w:val="annotation text"/>
    <w:basedOn w:val="Normal"/>
    <w:link w:val="CommentTextChar"/>
    <w:semiHidden/>
    <w:unhideWhenUsed/>
    <w:rsid w:val="00D82DA7"/>
    <w:pPr>
      <w:spacing w:line="240" w:lineRule="auto"/>
    </w:pPr>
    <w:rPr>
      <w:sz w:val="20"/>
      <w:szCs w:val="20"/>
    </w:rPr>
  </w:style>
  <w:style w:type="character" w:customStyle="1" w:styleId="CommentTextChar">
    <w:name w:val="Comment Text Char"/>
    <w:basedOn w:val="DefaultParagraphFont"/>
    <w:link w:val="CommentText"/>
    <w:semiHidden/>
    <w:rsid w:val="00D82DA7"/>
    <w:rPr>
      <w:rFonts w:eastAsiaTheme="minorHAnsi"/>
      <w:lang w:val="uk-UA" w:eastAsia="en-US"/>
    </w:rPr>
  </w:style>
  <w:style w:type="paragraph" w:styleId="CommentSubject">
    <w:name w:val="annotation subject"/>
    <w:basedOn w:val="CommentText"/>
    <w:next w:val="CommentText"/>
    <w:link w:val="CommentSubjectChar"/>
    <w:semiHidden/>
    <w:unhideWhenUsed/>
    <w:rsid w:val="00D82DA7"/>
    <w:rPr>
      <w:b/>
      <w:bCs/>
    </w:rPr>
  </w:style>
  <w:style w:type="character" w:customStyle="1" w:styleId="CommentSubjectChar">
    <w:name w:val="Comment Subject Char"/>
    <w:basedOn w:val="CommentTextChar"/>
    <w:link w:val="CommentSubject"/>
    <w:semiHidden/>
    <w:rsid w:val="00D82DA7"/>
    <w:rPr>
      <w:rFonts w:eastAsiaTheme="minorHAnsi"/>
      <w:b/>
      <w:bCs/>
      <w:lang w:val="uk-UA" w:eastAsia="en-US"/>
    </w:rPr>
  </w:style>
  <w:style w:type="paragraph" w:styleId="Revision">
    <w:name w:val="Revision"/>
    <w:hidden/>
    <w:uiPriority w:val="99"/>
    <w:semiHidden/>
    <w:rsid w:val="00D82DA7"/>
    <w:rPr>
      <w:rFonts w:eastAsiaTheme="minorHAnsi"/>
      <w:sz w:val="28"/>
      <w:szCs w:val="28"/>
      <w:lang w:val="uk-UA" w:eastAsia="en-US"/>
    </w:rPr>
  </w:style>
  <w:style w:type="table" w:customStyle="1" w:styleId="-211">
    <w:name w:val="Таблица-сетка 2 — акцент 11"/>
    <w:basedOn w:val="TableNormal"/>
    <w:uiPriority w:val="47"/>
    <w:rsid w:val="00AB05C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semiHidden/>
    <w:unhideWhenUsed/>
    <w:rsid w:val="004E0EDF"/>
    <w:pPr>
      <w:spacing w:line="240" w:lineRule="auto"/>
    </w:pPr>
    <w:rPr>
      <w:sz w:val="20"/>
      <w:szCs w:val="20"/>
    </w:rPr>
  </w:style>
  <w:style w:type="character" w:customStyle="1" w:styleId="FootnoteTextChar">
    <w:name w:val="Footnote Text Char"/>
    <w:basedOn w:val="DefaultParagraphFont"/>
    <w:link w:val="FootnoteText"/>
    <w:semiHidden/>
    <w:rsid w:val="004E0EDF"/>
    <w:rPr>
      <w:rFonts w:eastAsiaTheme="minorHAnsi"/>
      <w:lang w:val="uk-UA" w:eastAsia="en-US"/>
    </w:rPr>
  </w:style>
  <w:style w:type="character" w:styleId="FootnoteReference">
    <w:name w:val="footnote reference"/>
    <w:basedOn w:val="DefaultParagraphFont"/>
    <w:semiHidden/>
    <w:unhideWhenUsed/>
    <w:rsid w:val="004E0EDF"/>
    <w:rPr>
      <w:vertAlign w:val="superscript"/>
    </w:rPr>
  </w:style>
  <w:style w:type="paragraph" w:styleId="BodyTextIndent">
    <w:name w:val="Body Text Indent"/>
    <w:basedOn w:val="Normal"/>
    <w:link w:val="BodyTextIndentChar"/>
    <w:rsid w:val="00232E17"/>
    <w:pPr>
      <w:autoSpaceDE w:val="0"/>
      <w:autoSpaceDN w:val="0"/>
      <w:adjustRightInd w:val="0"/>
      <w:spacing w:line="240" w:lineRule="auto"/>
      <w:ind w:left="4111"/>
    </w:pPr>
    <w:rPr>
      <w:rFonts w:eastAsia="Times New Roman"/>
      <w:sz w:val="22"/>
      <w:szCs w:val="24"/>
      <w:lang w:eastAsia="ru-RU"/>
    </w:rPr>
  </w:style>
  <w:style w:type="character" w:customStyle="1" w:styleId="BodyTextIndentChar">
    <w:name w:val="Body Text Indent Char"/>
    <w:basedOn w:val="DefaultParagraphFont"/>
    <w:link w:val="BodyTextIndent"/>
    <w:rsid w:val="00232E17"/>
    <w:rPr>
      <w:sz w:val="22"/>
      <w:szCs w:val="24"/>
      <w:lang w:val="uk-UA"/>
    </w:rPr>
  </w:style>
  <w:style w:type="character" w:customStyle="1" w:styleId="fontstyle01">
    <w:name w:val="fontstyle01"/>
    <w:rsid w:val="00AA1E9A"/>
    <w:rPr>
      <w:rFonts w:ascii="CIDFont+F4" w:hAnsi="CIDFont+F4" w:hint="default"/>
      <w:b w:val="0"/>
      <w:bCs w:val="0"/>
      <w:i/>
      <w:iCs/>
      <w:color w:val="000000"/>
      <w:sz w:val="26"/>
      <w:szCs w:val="26"/>
    </w:rPr>
  </w:style>
  <w:style w:type="character" w:customStyle="1" w:styleId="fontstyle21">
    <w:name w:val="fontstyle21"/>
    <w:rsid w:val="00AA1E9A"/>
    <w:rPr>
      <w:rFonts w:ascii="CIDFont+F5" w:hAnsi="CIDFont+F5" w:hint="default"/>
      <w:b w:val="0"/>
      <w:bCs w:val="0"/>
      <w:i/>
      <w:iCs/>
      <w:color w:val="000000"/>
      <w:sz w:val="28"/>
      <w:szCs w:val="28"/>
    </w:rPr>
  </w:style>
  <w:style w:type="paragraph" w:styleId="BodyText">
    <w:name w:val="Body Text"/>
    <w:basedOn w:val="Normal"/>
    <w:link w:val="BodyTextChar"/>
    <w:rsid w:val="007E59C4"/>
    <w:pPr>
      <w:spacing w:after="120" w:line="240" w:lineRule="auto"/>
    </w:pPr>
    <w:rPr>
      <w:rFonts w:eastAsia="Times New Roman"/>
      <w:sz w:val="24"/>
      <w:szCs w:val="24"/>
      <w:lang w:eastAsia="ru-RU"/>
    </w:rPr>
  </w:style>
  <w:style w:type="character" w:customStyle="1" w:styleId="BodyTextChar">
    <w:name w:val="Body Text Char"/>
    <w:basedOn w:val="DefaultParagraphFont"/>
    <w:link w:val="BodyText"/>
    <w:rsid w:val="007E59C4"/>
    <w:rPr>
      <w:sz w:val="24"/>
      <w:szCs w:val="24"/>
      <w:lang w:val="uk-UA"/>
    </w:rPr>
  </w:style>
  <w:style w:type="paragraph" w:customStyle="1" w:styleId="a">
    <w:name w:val="Абзац списка"/>
    <w:basedOn w:val="Normal"/>
    <w:uiPriority w:val="34"/>
    <w:qFormat/>
    <w:rsid w:val="00BA329F"/>
    <w:pPr>
      <w:spacing w:after="200"/>
      <w:ind w:left="720"/>
      <w:contextualSpacing/>
    </w:pPr>
    <w:rPr>
      <w:rFonts w:ascii="Calibri" w:eastAsia="Calibri" w:hAnsi="Calibri"/>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83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D43B7633E08C04F9C8DA9538A0E394B" ma:contentTypeVersion="4" ma:contentTypeDescription="Створення нового документа." ma:contentTypeScope="" ma:versionID="f1fcc6b39b6ff6bb68bb579e89a68056">
  <xsd:schema xmlns:xsd="http://www.w3.org/2001/XMLSchema" xmlns:xs="http://www.w3.org/2001/XMLSchema" xmlns:p="http://schemas.microsoft.com/office/2006/metadata/properties" xmlns:ns3="f9512bbf-4d64-46a6-ba91-565f04fc291b" targetNamespace="http://schemas.microsoft.com/office/2006/metadata/properties" ma:root="true" ma:fieldsID="4fc7034385da9438d163bf9a8bf8da26" ns3:_="">
    <xsd:import namespace="f9512bbf-4d64-46a6-ba91-565f04fc29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12bbf-4d64-46a6-ba91-565f04fc2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D4880-1A4C-4FF6-A7F4-D55ACDF28525}">
  <ds:schemaRefs>
    <ds:schemaRef ds:uri="http://schemas.microsoft.com/sharepoint/v3/contenttype/forms"/>
  </ds:schemaRefs>
</ds:datastoreItem>
</file>

<file path=customXml/itemProps2.xml><?xml version="1.0" encoding="utf-8"?>
<ds:datastoreItem xmlns:ds="http://schemas.openxmlformats.org/officeDocument/2006/customXml" ds:itemID="{C25E0E47-B509-4CB0-9FD7-9C7F56F68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12bbf-4d64-46a6-ba91-565f04fc2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938234-7D05-4555-B5D8-E366656559B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0CEA5E-5EA9-4BD4-AFE2-69429161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2030</Words>
  <Characters>11571</Characters>
  <Application>Microsoft Office Word</Application>
  <DocSecurity>0</DocSecurity>
  <Lines>96</Lines>
  <Paragraphs>27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NMV KPI</Company>
  <LinksUpToDate>false</LinksUpToDate>
  <CharactersWithSpaces>13574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Nadya;Тетяна Желяскова</dc:creator>
  <cp:lastModifiedBy>TZ</cp:lastModifiedBy>
  <cp:revision>2</cp:revision>
  <cp:lastPrinted>2021-03-08T17:46:00Z</cp:lastPrinted>
  <dcterms:created xsi:type="dcterms:W3CDTF">2022-01-28T08:19:00Z</dcterms:created>
  <dcterms:modified xsi:type="dcterms:W3CDTF">2022-01-28T08:19:00Z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0x0101006D43B7633E08C04F9C8DA9538A0E394B</vt:lpwstr>
  </property>
</Properties>
</file>