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8148A3" w14:paraId="0DBFEBE5" w14:textId="77777777" w:rsidTr="00D525C0">
        <w:trPr>
          <w:trHeight w:val="416"/>
        </w:trPr>
        <w:tc>
          <w:tcPr>
            <w:tcW w:w="5670" w:type="dxa"/>
            <w:tcBorders>
              <w:right w:val="single" w:sz="4" w:space="0" w:color="auto"/>
            </w:tcBorders>
          </w:tcPr>
          <w:p w14:paraId="39864D2A" w14:textId="77777777"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en-GB" w:eastAsia="en-GB"/>
              </w:rPr>
              <w:drawing>
                <wp:inline distT="0" distB="0" distL="0" distR="0" wp14:anchorId="3F5F6791" wp14:editId="1A1BF938">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14:paraId="3A5B646E" w14:textId="5E58EF75" w:rsidR="00AE41A6" w:rsidRPr="008148A3" w:rsidRDefault="00AE41A6" w:rsidP="00AE41A6">
            <w:pPr>
              <w:spacing w:line="240" w:lineRule="auto"/>
              <w:ind w:left="-71"/>
              <w:jc w:val="center"/>
              <w:rPr>
                <w:rFonts w:asciiTheme="minorHAnsi" w:hAnsiTheme="minorHAnsi"/>
                <w:b/>
                <w:color w:val="0070C0"/>
                <w:sz w:val="24"/>
                <w:szCs w:val="24"/>
              </w:rPr>
            </w:pPr>
          </w:p>
        </w:tc>
        <w:tc>
          <w:tcPr>
            <w:tcW w:w="3227" w:type="dxa"/>
            <w:tcBorders>
              <w:left w:val="single" w:sz="4" w:space="0" w:color="auto"/>
            </w:tcBorders>
            <w:vAlign w:val="center"/>
          </w:tcPr>
          <w:p w14:paraId="704B2463" w14:textId="44C98F29" w:rsidR="00AE41A6" w:rsidRPr="001A65E1" w:rsidRDefault="001A65E1" w:rsidP="006E65B0">
            <w:pPr>
              <w:spacing w:line="240" w:lineRule="auto"/>
              <w:rPr>
                <w:rFonts w:asciiTheme="minorHAnsi" w:hAnsiTheme="minorHAnsi"/>
                <w:b/>
                <w:color w:val="0070C0"/>
                <w:sz w:val="24"/>
                <w:szCs w:val="24"/>
              </w:rPr>
            </w:pPr>
            <w:r>
              <w:rPr>
                <w:rFonts w:asciiTheme="minorHAnsi" w:hAnsiTheme="minorHAnsi"/>
                <w:b/>
                <w:color w:val="0070C0"/>
                <w:sz w:val="24"/>
                <w:szCs w:val="24"/>
              </w:rPr>
              <w:t>Кафедра органічної хімії і технології органічних речовин</w:t>
            </w:r>
          </w:p>
        </w:tc>
      </w:tr>
      <w:tr w:rsidR="007E3190" w:rsidRPr="008148A3" w14:paraId="37B76EE3" w14:textId="77777777" w:rsidTr="00D525C0">
        <w:trPr>
          <w:trHeight w:val="628"/>
        </w:trPr>
        <w:tc>
          <w:tcPr>
            <w:tcW w:w="10206" w:type="dxa"/>
            <w:gridSpan w:val="3"/>
          </w:tcPr>
          <w:p w14:paraId="53D182E6" w14:textId="77777777" w:rsidR="001A65E1" w:rsidRDefault="001A65E1" w:rsidP="004A6336">
            <w:pPr>
              <w:jc w:val="center"/>
              <w:rPr>
                <w:rFonts w:asciiTheme="minorHAnsi" w:hAnsiTheme="minorHAnsi"/>
                <w:b/>
                <w:color w:val="002060"/>
                <w:sz w:val="36"/>
                <w:szCs w:val="36"/>
              </w:rPr>
            </w:pPr>
            <w:r w:rsidRPr="00C81BE2">
              <w:rPr>
                <w:b/>
                <w:sz w:val="36"/>
                <w:szCs w:val="36"/>
              </w:rPr>
              <w:t>ПРИКЛАДНА ХІМІЯ</w:t>
            </w:r>
            <w:r w:rsidRPr="00C32BA6">
              <w:rPr>
                <w:rFonts w:asciiTheme="minorHAnsi" w:hAnsiTheme="minorHAnsi"/>
                <w:b/>
                <w:color w:val="002060"/>
                <w:sz w:val="36"/>
                <w:szCs w:val="36"/>
              </w:rPr>
              <w:t xml:space="preserve"> </w:t>
            </w:r>
          </w:p>
          <w:p w14:paraId="46D36ADD" w14:textId="27979DAE"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14:paraId="2E4C324D" w14:textId="0D46D5E4" w:rsidR="00AA6B23" w:rsidRPr="004472C0" w:rsidRDefault="00AA6B23" w:rsidP="00AA6B23">
      <w:pPr>
        <w:pStyle w:val="Heading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5251A5"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AB046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14:paraId="7DD49FCF" w14:textId="14E74D53" w:rsidR="004A6336" w:rsidRPr="00A2798C" w:rsidRDefault="004A6336" w:rsidP="001A65E1">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sidRPr="00A2798C">
              <w:rPr>
                <w:rFonts w:asciiTheme="minorHAnsi" w:hAnsiTheme="minorHAnsi"/>
                <w:i/>
                <w:color w:val="0070C0"/>
                <w:sz w:val="22"/>
                <w:szCs w:val="22"/>
              </w:rPr>
              <w:t xml:space="preserve">Перший (бакалаврський) </w:t>
            </w:r>
          </w:p>
        </w:tc>
      </w:tr>
      <w:tr w:rsidR="004A6336" w:rsidRPr="005251A5"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5BC50BD"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14:paraId="04723E14" w14:textId="6AE5B0A1" w:rsidR="004A6336" w:rsidRPr="00A2798C" w:rsidRDefault="00721CCC"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Хімічна технологія та інженерія</w:t>
            </w:r>
          </w:p>
        </w:tc>
      </w:tr>
      <w:tr w:rsidR="004A6336" w:rsidRPr="00C301EF"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9773D14"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14:paraId="4E6EFE5C" w14:textId="758569FA" w:rsidR="004A6336" w:rsidRPr="00A2798C" w:rsidRDefault="001A65E1"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Хімічні технології органічних речовин</w:t>
            </w:r>
          </w:p>
        </w:tc>
      </w:tr>
      <w:tr w:rsidR="004A6336" w:rsidRPr="005251A5"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EF748A"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14:paraId="7356B3FD" w14:textId="36EC84CB" w:rsidR="004A6336" w:rsidRPr="00A2798C" w:rsidRDefault="004A6336"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sidRPr="00A2798C">
              <w:rPr>
                <w:rFonts w:asciiTheme="minorHAnsi" w:hAnsiTheme="minorHAnsi"/>
                <w:i/>
                <w:color w:val="0070C0"/>
                <w:sz w:val="22"/>
                <w:szCs w:val="22"/>
              </w:rPr>
              <w:t>Назва</w:t>
            </w:r>
          </w:p>
        </w:tc>
      </w:tr>
      <w:tr w:rsidR="004A6336" w:rsidRPr="005251A5"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5136A7F" w14:textId="3CBA8974"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14:paraId="74E958CF" w14:textId="66955B64" w:rsidR="004A6336" w:rsidRPr="00A2798C" w:rsidRDefault="004A6336" w:rsidP="007244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sidRPr="00A2798C">
              <w:rPr>
                <w:rFonts w:asciiTheme="minorHAnsi" w:hAnsiTheme="minorHAnsi"/>
                <w:i/>
                <w:color w:val="0070C0"/>
                <w:sz w:val="22"/>
                <w:szCs w:val="22"/>
              </w:rPr>
              <w:t>Вибірков</w:t>
            </w:r>
            <w:r w:rsidR="007244E1" w:rsidRPr="00A2798C">
              <w:rPr>
                <w:rFonts w:asciiTheme="minorHAnsi" w:hAnsiTheme="minorHAnsi"/>
                <w:i/>
                <w:color w:val="0070C0"/>
                <w:sz w:val="22"/>
                <w:szCs w:val="22"/>
              </w:rPr>
              <w:t>а</w:t>
            </w:r>
          </w:p>
        </w:tc>
      </w:tr>
      <w:tr w:rsidR="00894491" w:rsidRPr="005251A5"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30A8F8" w14:textId="77777777" w:rsidR="00894491" w:rsidRPr="005251A5" w:rsidRDefault="00894491" w:rsidP="00A14BC9">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14:paraId="52CF135A" w14:textId="1C389989" w:rsidR="00894491" w:rsidRPr="00A2798C" w:rsidRDefault="00306C33" w:rsidP="00A14BC9">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о</w:t>
            </w:r>
            <w:r w:rsidR="001A65E1">
              <w:rPr>
                <w:rFonts w:asciiTheme="minorHAnsi" w:hAnsiTheme="minorHAnsi"/>
                <w:i/>
                <w:color w:val="0070C0"/>
                <w:sz w:val="22"/>
                <w:szCs w:val="22"/>
              </w:rPr>
              <w:t>чна(денна)/</w:t>
            </w:r>
            <w:r w:rsidR="00894491" w:rsidRPr="00A2798C">
              <w:rPr>
                <w:rFonts w:asciiTheme="minorHAnsi" w:hAnsiTheme="minorHAnsi"/>
                <w:i/>
                <w:color w:val="0070C0"/>
                <w:sz w:val="22"/>
                <w:szCs w:val="22"/>
              </w:rPr>
              <w:t>дистанційна/змішана</w:t>
            </w:r>
          </w:p>
        </w:tc>
      </w:tr>
      <w:tr w:rsidR="007244E1" w:rsidRPr="005251A5" w14:paraId="74284CA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CACE3A1" w14:textId="77777777" w:rsidR="007244E1" w:rsidRPr="005251A5" w:rsidRDefault="007244E1" w:rsidP="00A14BC9">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14:paraId="2FA5512F" w14:textId="7B8A0CE5" w:rsidR="007244E1" w:rsidRPr="00A2798C" w:rsidRDefault="001A65E1" w:rsidP="001A65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2 курс, осінній</w:t>
            </w:r>
            <w:r w:rsidR="007244E1" w:rsidRPr="00A2798C">
              <w:rPr>
                <w:rFonts w:asciiTheme="minorHAnsi" w:hAnsiTheme="minorHAnsi"/>
                <w:i/>
                <w:color w:val="0070C0"/>
                <w:sz w:val="22"/>
                <w:szCs w:val="22"/>
              </w:rPr>
              <w:t xml:space="preserve"> семестр</w:t>
            </w:r>
          </w:p>
        </w:tc>
      </w:tr>
      <w:tr w:rsidR="004A6336" w:rsidRPr="005251A5"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A6DFC88" w14:textId="75F9B318"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14:paraId="287DB125" w14:textId="4FE33842" w:rsidR="004A6336" w:rsidRPr="00A2798C" w:rsidRDefault="000737EF"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180</w:t>
            </w:r>
            <w:r w:rsidR="000E6181">
              <w:rPr>
                <w:rFonts w:asciiTheme="minorHAnsi" w:hAnsiTheme="minorHAnsi"/>
                <w:i/>
                <w:color w:val="0070C0"/>
                <w:sz w:val="22"/>
                <w:szCs w:val="22"/>
              </w:rPr>
              <w:t xml:space="preserve"> годин</w:t>
            </w:r>
          </w:p>
        </w:tc>
      </w:tr>
      <w:tr w:rsidR="007244E1" w:rsidRPr="005251A5"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EB4E478" w14:textId="77777777" w:rsidR="007244E1" w:rsidRPr="005251A5" w:rsidRDefault="007244E1" w:rsidP="00A14BC9">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14:paraId="3CADA6BC" w14:textId="4B44CA56" w:rsidR="007244E1" w:rsidRPr="000E6181" w:rsidRDefault="000E6181" w:rsidP="00A14BC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Pr>
                <w:rFonts w:asciiTheme="minorHAnsi" w:hAnsiTheme="minorHAnsi"/>
                <w:i/>
                <w:sz w:val="22"/>
                <w:szCs w:val="22"/>
              </w:rPr>
              <w:t>залік</w:t>
            </w:r>
          </w:p>
        </w:tc>
      </w:tr>
      <w:tr w:rsidR="007E3190" w:rsidRPr="005251A5"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A768B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14:paraId="3B68E03D" w14:textId="24E1C9DF" w:rsidR="004A6336" w:rsidRPr="00766564" w:rsidRDefault="00A14BC9"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Pr>
                <w:rFonts w:asciiTheme="minorHAnsi" w:hAnsiTheme="minorHAnsi"/>
                <w:i/>
                <w:sz w:val="22"/>
                <w:szCs w:val="22"/>
              </w:rPr>
              <w:t>Лекції (пн, ІІ</w:t>
            </w:r>
            <w:r w:rsidR="00E57003">
              <w:rPr>
                <w:rFonts w:asciiTheme="minorHAnsi" w:hAnsiTheme="minorHAnsi"/>
                <w:i/>
                <w:sz w:val="22"/>
                <w:szCs w:val="22"/>
              </w:rPr>
              <w:t>І</w:t>
            </w:r>
            <w:r>
              <w:rPr>
                <w:rFonts w:asciiTheme="minorHAnsi" w:hAnsiTheme="minorHAnsi"/>
                <w:i/>
                <w:sz w:val="22"/>
                <w:szCs w:val="22"/>
              </w:rPr>
              <w:t xml:space="preserve"> пара)</w:t>
            </w:r>
            <w:r w:rsidR="00766564" w:rsidRPr="00766564">
              <w:rPr>
                <w:rFonts w:asciiTheme="minorHAnsi" w:hAnsiTheme="minorHAnsi"/>
                <w:i/>
                <w:sz w:val="22"/>
                <w:szCs w:val="22"/>
                <w:lang w:val="ru-RU"/>
              </w:rPr>
              <w:t xml:space="preserve">, </w:t>
            </w:r>
            <w:r w:rsidR="00E57003">
              <w:rPr>
                <w:rFonts w:asciiTheme="minorHAnsi" w:hAnsiTheme="minorHAnsi"/>
                <w:i/>
                <w:sz w:val="22"/>
                <w:szCs w:val="22"/>
              </w:rPr>
              <w:t>лабораторні (пт</w:t>
            </w:r>
            <w:r w:rsidR="00766564">
              <w:rPr>
                <w:rFonts w:asciiTheme="minorHAnsi" w:hAnsiTheme="minorHAnsi"/>
                <w:i/>
                <w:sz w:val="22"/>
                <w:szCs w:val="22"/>
              </w:rPr>
              <w:t xml:space="preserve">, </w:t>
            </w:r>
            <w:r w:rsidR="00E57003">
              <w:rPr>
                <w:rFonts w:asciiTheme="minorHAnsi" w:hAnsiTheme="minorHAnsi"/>
                <w:i/>
                <w:sz w:val="22"/>
                <w:szCs w:val="22"/>
              </w:rPr>
              <w:t>ІІ</w:t>
            </w:r>
            <w:bookmarkStart w:id="0" w:name="_GoBack"/>
            <w:bookmarkEnd w:id="0"/>
            <w:r w:rsidR="00766564">
              <w:rPr>
                <w:rFonts w:asciiTheme="minorHAnsi" w:hAnsiTheme="minorHAnsi"/>
                <w:i/>
                <w:sz w:val="22"/>
                <w:szCs w:val="22"/>
              </w:rPr>
              <w:t>І пара)</w:t>
            </w:r>
          </w:p>
        </w:tc>
      </w:tr>
      <w:tr w:rsidR="004A6336" w:rsidRPr="005251A5"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8E8F27F"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14:paraId="4BABE680" w14:textId="5FCB4ADA" w:rsidR="004A6336" w:rsidRPr="00A2798C" w:rsidRDefault="00306C33"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Українська/</w:t>
            </w:r>
            <w:r w:rsidR="004A6336" w:rsidRPr="00A2798C">
              <w:rPr>
                <w:rFonts w:asciiTheme="minorHAnsi" w:hAnsiTheme="minorHAnsi"/>
                <w:i/>
                <w:color w:val="0070C0"/>
                <w:sz w:val="22"/>
                <w:szCs w:val="22"/>
              </w:rPr>
              <w:t>Англійська</w:t>
            </w:r>
          </w:p>
        </w:tc>
      </w:tr>
      <w:tr w:rsidR="004A6336" w:rsidRPr="005251A5" w14:paraId="08EBAA36"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33B376" w14:textId="432FA3F6"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14:paraId="6E786F42" w14:textId="60512572" w:rsidR="004A6336" w:rsidRPr="00766564"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lang w:val="ru-RU"/>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766564">
              <w:rPr>
                <w:rFonts w:asciiTheme="minorHAnsi" w:hAnsiTheme="minorHAnsi"/>
                <w:i/>
                <w:color w:val="0070C0"/>
                <w:sz w:val="22"/>
                <w:szCs w:val="22"/>
              </w:rPr>
              <w:t>к.х.н., доц.</w:t>
            </w:r>
            <w:r w:rsidR="004A6336" w:rsidRPr="00A2798C">
              <w:rPr>
                <w:rFonts w:asciiTheme="minorHAnsi" w:hAnsiTheme="minorHAnsi"/>
                <w:i/>
                <w:color w:val="0070C0"/>
                <w:sz w:val="22"/>
                <w:szCs w:val="22"/>
              </w:rPr>
              <w:t xml:space="preserve">, </w:t>
            </w:r>
            <w:r w:rsidR="00766564">
              <w:rPr>
                <w:rFonts w:asciiTheme="minorHAnsi" w:hAnsiTheme="minorHAnsi"/>
                <w:i/>
                <w:color w:val="0070C0"/>
                <w:sz w:val="22"/>
                <w:szCs w:val="22"/>
              </w:rPr>
              <w:t>Жук Тетяна Сергіївна</w:t>
            </w:r>
            <w:r w:rsidR="006F5C29" w:rsidRPr="00A2798C">
              <w:rPr>
                <w:rFonts w:asciiTheme="minorHAnsi" w:hAnsiTheme="minorHAnsi"/>
                <w:i/>
                <w:color w:val="0070C0"/>
                <w:sz w:val="22"/>
                <w:szCs w:val="22"/>
              </w:rPr>
              <w:t xml:space="preserve">, </w:t>
            </w:r>
            <w:r w:rsidR="00766564">
              <w:rPr>
                <w:rFonts w:asciiTheme="minorHAnsi" w:hAnsiTheme="minorHAnsi"/>
                <w:i/>
                <w:color w:val="0070C0"/>
                <w:sz w:val="22"/>
                <w:szCs w:val="22"/>
                <w:lang w:val="en-US"/>
              </w:rPr>
              <w:t>t</w:t>
            </w:r>
            <w:r w:rsidR="00766564" w:rsidRPr="00766564">
              <w:rPr>
                <w:rFonts w:asciiTheme="minorHAnsi" w:hAnsiTheme="minorHAnsi"/>
                <w:i/>
                <w:color w:val="0070C0"/>
                <w:sz w:val="22"/>
                <w:szCs w:val="22"/>
              </w:rPr>
              <w:t>.</w:t>
            </w:r>
            <w:r w:rsidR="00766564">
              <w:rPr>
                <w:rFonts w:asciiTheme="minorHAnsi" w:hAnsiTheme="minorHAnsi"/>
                <w:i/>
                <w:color w:val="0070C0"/>
                <w:sz w:val="22"/>
                <w:szCs w:val="22"/>
                <w:lang w:val="en-US"/>
              </w:rPr>
              <w:t>zhuk</w:t>
            </w:r>
            <w:r w:rsidR="00766564" w:rsidRPr="00766564">
              <w:rPr>
                <w:rFonts w:asciiTheme="minorHAnsi" w:hAnsiTheme="minorHAnsi"/>
                <w:i/>
                <w:color w:val="0070C0"/>
                <w:sz w:val="22"/>
                <w:szCs w:val="22"/>
                <w:lang w:val="ru-RU"/>
              </w:rPr>
              <w:t>@</w:t>
            </w:r>
            <w:r w:rsidR="00766564">
              <w:rPr>
                <w:rFonts w:asciiTheme="minorHAnsi" w:hAnsiTheme="minorHAnsi"/>
                <w:i/>
                <w:color w:val="0070C0"/>
                <w:sz w:val="22"/>
                <w:szCs w:val="22"/>
                <w:lang w:val="en-GB"/>
              </w:rPr>
              <w:t>xtf</w:t>
            </w:r>
            <w:r w:rsidR="00766564" w:rsidRPr="00766564">
              <w:rPr>
                <w:rFonts w:asciiTheme="minorHAnsi" w:hAnsiTheme="minorHAnsi"/>
                <w:i/>
                <w:color w:val="0070C0"/>
                <w:sz w:val="22"/>
                <w:szCs w:val="22"/>
                <w:lang w:val="ru-RU"/>
              </w:rPr>
              <w:t>.</w:t>
            </w:r>
            <w:r w:rsidR="00766564">
              <w:rPr>
                <w:rFonts w:asciiTheme="minorHAnsi" w:hAnsiTheme="minorHAnsi"/>
                <w:i/>
                <w:color w:val="0070C0"/>
                <w:sz w:val="22"/>
                <w:szCs w:val="22"/>
                <w:lang w:val="en-GB"/>
              </w:rPr>
              <w:t>kpi</w:t>
            </w:r>
            <w:r w:rsidR="00766564" w:rsidRPr="00766564">
              <w:rPr>
                <w:rFonts w:asciiTheme="minorHAnsi" w:hAnsiTheme="minorHAnsi"/>
                <w:i/>
                <w:color w:val="0070C0"/>
                <w:sz w:val="22"/>
                <w:szCs w:val="22"/>
                <w:lang w:val="ru-RU"/>
              </w:rPr>
              <w:t>.</w:t>
            </w:r>
            <w:r w:rsidR="00766564">
              <w:rPr>
                <w:rFonts w:asciiTheme="minorHAnsi" w:hAnsiTheme="minorHAnsi"/>
                <w:i/>
                <w:color w:val="0070C0"/>
                <w:sz w:val="22"/>
                <w:szCs w:val="22"/>
                <w:lang w:val="en-GB"/>
              </w:rPr>
              <w:t>ua</w:t>
            </w:r>
          </w:p>
          <w:p w14:paraId="5087E867" w14:textId="390B495E" w:rsidR="004A6336" w:rsidRPr="005251A5"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rPr>
            </w:pPr>
            <w:r w:rsidRPr="005251A5">
              <w:rPr>
                <w:rFonts w:asciiTheme="minorHAnsi" w:hAnsiTheme="minorHAnsi"/>
                <w:sz w:val="22"/>
                <w:szCs w:val="22"/>
              </w:rPr>
              <w:t xml:space="preserve">Лабораторні: </w:t>
            </w:r>
            <w:r w:rsidR="00766564">
              <w:rPr>
                <w:rFonts w:asciiTheme="minorHAnsi" w:hAnsiTheme="minorHAnsi"/>
                <w:i/>
                <w:color w:val="0070C0"/>
                <w:sz w:val="22"/>
                <w:szCs w:val="22"/>
              </w:rPr>
              <w:t>к.х.н., доц.</w:t>
            </w:r>
            <w:r w:rsidR="00766564" w:rsidRPr="00A2798C">
              <w:rPr>
                <w:rFonts w:asciiTheme="minorHAnsi" w:hAnsiTheme="minorHAnsi"/>
                <w:i/>
                <w:color w:val="0070C0"/>
                <w:sz w:val="22"/>
                <w:szCs w:val="22"/>
              </w:rPr>
              <w:t xml:space="preserve">, </w:t>
            </w:r>
            <w:r w:rsidR="00766564">
              <w:rPr>
                <w:rFonts w:asciiTheme="minorHAnsi" w:hAnsiTheme="minorHAnsi"/>
                <w:i/>
                <w:color w:val="0070C0"/>
                <w:sz w:val="22"/>
                <w:szCs w:val="22"/>
              </w:rPr>
              <w:t>Жук Тетяна Сергіївна</w:t>
            </w:r>
            <w:r w:rsidR="00766564" w:rsidRPr="00A2798C">
              <w:rPr>
                <w:rFonts w:asciiTheme="minorHAnsi" w:hAnsiTheme="minorHAnsi"/>
                <w:i/>
                <w:color w:val="0070C0"/>
                <w:sz w:val="22"/>
                <w:szCs w:val="22"/>
              </w:rPr>
              <w:t xml:space="preserve">, </w:t>
            </w:r>
            <w:r w:rsidR="00766564">
              <w:rPr>
                <w:rFonts w:asciiTheme="minorHAnsi" w:hAnsiTheme="minorHAnsi"/>
                <w:i/>
                <w:color w:val="0070C0"/>
                <w:sz w:val="22"/>
                <w:szCs w:val="22"/>
                <w:lang w:val="en-US"/>
              </w:rPr>
              <w:t>t</w:t>
            </w:r>
            <w:r w:rsidR="00766564" w:rsidRPr="00766564">
              <w:rPr>
                <w:rFonts w:asciiTheme="minorHAnsi" w:hAnsiTheme="minorHAnsi"/>
                <w:i/>
                <w:color w:val="0070C0"/>
                <w:sz w:val="22"/>
                <w:szCs w:val="22"/>
              </w:rPr>
              <w:t>.</w:t>
            </w:r>
            <w:r w:rsidR="00766564">
              <w:rPr>
                <w:rFonts w:asciiTheme="minorHAnsi" w:hAnsiTheme="minorHAnsi"/>
                <w:i/>
                <w:color w:val="0070C0"/>
                <w:sz w:val="22"/>
                <w:szCs w:val="22"/>
                <w:lang w:val="en-US"/>
              </w:rPr>
              <w:t>zhuk</w:t>
            </w:r>
            <w:r w:rsidR="00766564" w:rsidRPr="00766564">
              <w:rPr>
                <w:rFonts w:asciiTheme="minorHAnsi" w:hAnsiTheme="minorHAnsi"/>
                <w:i/>
                <w:color w:val="0070C0"/>
                <w:sz w:val="22"/>
                <w:szCs w:val="22"/>
                <w:lang w:val="ru-RU"/>
              </w:rPr>
              <w:t>@</w:t>
            </w:r>
            <w:r w:rsidR="00766564">
              <w:rPr>
                <w:rFonts w:asciiTheme="minorHAnsi" w:hAnsiTheme="minorHAnsi"/>
                <w:i/>
                <w:color w:val="0070C0"/>
                <w:sz w:val="22"/>
                <w:szCs w:val="22"/>
                <w:lang w:val="en-GB"/>
              </w:rPr>
              <w:t>xtf</w:t>
            </w:r>
            <w:r w:rsidR="00766564" w:rsidRPr="00766564">
              <w:rPr>
                <w:rFonts w:asciiTheme="minorHAnsi" w:hAnsiTheme="minorHAnsi"/>
                <w:i/>
                <w:color w:val="0070C0"/>
                <w:sz w:val="22"/>
                <w:szCs w:val="22"/>
                <w:lang w:val="ru-RU"/>
              </w:rPr>
              <w:t>.</w:t>
            </w:r>
            <w:r w:rsidR="00766564">
              <w:rPr>
                <w:rFonts w:asciiTheme="minorHAnsi" w:hAnsiTheme="minorHAnsi"/>
                <w:i/>
                <w:color w:val="0070C0"/>
                <w:sz w:val="22"/>
                <w:szCs w:val="22"/>
                <w:lang w:val="en-GB"/>
              </w:rPr>
              <w:t>kpi</w:t>
            </w:r>
            <w:r w:rsidR="00766564" w:rsidRPr="00766564">
              <w:rPr>
                <w:rFonts w:asciiTheme="minorHAnsi" w:hAnsiTheme="minorHAnsi"/>
                <w:i/>
                <w:color w:val="0070C0"/>
                <w:sz w:val="22"/>
                <w:szCs w:val="22"/>
                <w:lang w:val="ru-RU"/>
              </w:rPr>
              <w:t>.</w:t>
            </w:r>
            <w:r w:rsidR="00766564">
              <w:rPr>
                <w:rFonts w:asciiTheme="minorHAnsi" w:hAnsiTheme="minorHAnsi"/>
                <w:i/>
                <w:color w:val="0070C0"/>
                <w:sz w:val="22"/>
                <w:szCs w:val="22"/>
                <w:lang w:val="en-GB"/>
              </w:rPr>
              <w:t>ua</w:t>
            </w:r>
          </w:p>
        </w:tc>
      </w:tr>
      <w:tr w:rsidR="004A6336" w:rsidRPr="005251A5" w14:paraId="27ECF56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3ED9795" w14:textId="2E295DA7"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14:paraId="5CDD1149" w14:textId="711A8BB4" w:rsidR="007E3190" w:rsidRPr="005251A5" w:rsidRDefault="003D393C" w:rsidP="006F5C2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D393C">
              <w:rPr>
                <w:rFonts w:asciiTheme="minorHAnsi" w:hAnsiTheme="minorHAnsi"/>
                <w:color w:val="0070C0"/>
                <w:sz w:val="22"/>
                <w:szCs w:val="22"/>
              </w:rPr>
              <w:t>https://do.ipo.kpi.ua/course/view.php?id=1989</w:t>
            </w:r>
          </w:p>
        </w:tc>
      </w:tr>
    </w:tbl>
    <w:p w14:paraId="488F9975" w14:textId="78917BE2" w:rsidR="004A6336" w:rsidRPr="004472C0" w:rsidRDefault="00AA6B23" w:rsidP="00AA6B23">
      <w:pPr>
        <w:pStyle w:val="Heading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14:paraId="47FEEEF3" w14:textId="2D38F14A" w:rsidR="004A6336" w:rsidRPr="00B31385" w:rsidRDefault="004D1575" w:rsidP="006F5C29">
      <w:pPr>
        <w:pStyle w:val="Heading1"/>
      </w:pPr>
      <w:r>
        <w:t>Опис</w:t>
      </w:r>
      <w:r w:rsidR="004A6336" w:rsidRPr="00B31385">
        <w:t xml:space="preserve"> </w:t>
      </w:r>
      <w:r w:rsidR="00AA6B23">
        <w:t xml:space="preserve">навчальної </w:t>
      </w:r>
      <w:r w:rsidR="004A6336" w:rsidRPr="00B31385">
        <w:t>дисципліни</w:t>
      </w:r>
      <w:r w:rsidR="006F5C29">
        <w:t xml:space="preserve">, </w:t>
      </w:r>
      <w:r w:rsidR="006F5C29" w:rsidRPr="006F5C29">
        <w:t xml:space="preserve">її мета, </w:t>
      </w:r>
      <w:r w:rsidR="006F5C29">
        <w:t>предмет вивчання та результати навчання</w:t>
      </w:r>
    </w:p>
    <w:p w14:paraId="32A6BAEC" w14:textId="2D7D42B5" w:rsidR="00232E17" w:rsidRPr="00172C3C" w:rsidRDefault="00232E17" w:rsidP="00232E17">
      <w:pPr>
        <w:autoSpaceDE w:val="0"/>
        <w:autoSpaceDN w:val="0"/>
        <w:adjustRightInd w:val="0"/>
        <w:spacing w:line="235" w:lineRule="auto"/>
        <w:jc w:val="both"/>
        <w:rPr>
          <w:bCs/>
          <w:sz w:val="26"/>
          <w:szCs w:val="26"/>
        </w:rPr>
      </w:pPr>
      <w:r>
        <w:rPr>
          <w:bCs/>
          <w:sz w:val="26"/>
          <w:szCs w:val="26"/>
        </w:rPr>
        <w:t>Метою навчальної дисципліни</w:t>
      </w:r>
      <w:r w:rsidRPr="00172C3C">
        <w:rPr>
          <w:bCs/>
          <w:sz w:val="26"/>
          <w:szCs w:val="26"/>
        </w:rPr>
        <w:t xml:space="preserve"> є формування у студентів здатностей:</w:t>
      </w:r>
    </w:p>
    <w:p w14:paraId="415DBC16" w14:textId="77777777" w:rsidR="00232E17" w:rsidRPr="00027616" w:rsidRDefault="00232E17" w:rsidP="00232E17">
      <w:pPr>
        <w:pStyle w:val="BodyTextIndent"/>
        <w:ind w:left="0"/>
        <w:jc w:val="both"/>
        <w:rPr>
          <w:sz w:val="26"/>
          <w:szCs w:val="26"/>
        </w:rPr>
      </w:pPr>
      <w:r w:rsidRPr="00027616">
        <w:rPr>
          <w:sz w:val="26"/>
          <w:szCs w:val="26"/>
        </w:rPr>
        <w:t>- володіти методами спостереження, опису, ідентифікації, класифікації, об'єктів хімічної технології та продукції промисловості;</w:t>
      </w:r>
    </w:p>
    <w:p w14:paraId="4405755A" w14:textId="77777777" w:rsidR="00232E17" w:rsidRPr="00027616" w:rsidRDefault="00232E17" w:rsidP="00232E17">
      <w:pPr>
        <w:pStyle w:val="BodyTextIndent"/>
        <w:ind w:left="0"/>
        <w:jc w:val="both"/>
        <w:rPr>
          <w:sz w:val="26"/>
          <w:szCs w:val="26"/>
        </w:rPr>
      </w:pPr>
      <w:r w:rsidRPr="00027616">
        <w:rPr>
          <w:sz w:val="26"/>
          <w:szCs w:val="26"/>
        </w:rPr>
        <w:t>- набути дослідницькі навички.</w:t>
      </w:r>
    </w:p>
    <w:p w14:paraId="2073E3FA" w14:textId="77777777" w:rsidR="00232E17" w:rsidRPr="00027616" w:rsidRDefault="00232E17" w:rsidP="00232E17">
      <w:pPr>
        <w:pStyle w:val="BodyTextIndent"/>
        <w:ind w:left="0"/>
        <w:jc w:val="both"/>
        <w:rPr>
          <w:sz w:val="26"/>
          <w:szCs w:val="26"/>
        </w:rPr>
      </w:pPr>
      <w:r w:rsidRPr="00027616">
        <w:rPr>
          <w:sz w:val="26"/>
          <w:szCs w:val="26"/>
        </w:rPr>
        <w:t xml:space="preserve">- використовувати знання, уміння й навички в галузі фундаментальних дисциплін для теоретичного освоєння загальнопрофесійних дисциплін і рішення практичних завдань (КСП-10); </w:t>
      </w:r>
    </w:p>
    <w:p w14:paraId="18FD9EFA" w14:textId="77777777" w:rsidR="00232E17" w:rsidRPr="00027616" w:rsidRDefault="00232E17" w:rsidP="00232E17">
      <w:pPr>
        <w:pStyle w:val="BodyTextIndent"/>
        <w:ind w:left="0"/>
        <w:jc w:val="both"/>
        <w:rPr>
          <w:sz w:val="26"/>
          <w:szCs w:val="26"/>
        </w:rPr>
      </w:pPr>
      <w:r w:rsidRPr="00027616">
        <w:rPr>
          <w:sz w:val="26"/>
          <w:szCs w:val="26"/>
        </w:rPr>
        <w:t>- використовувати теоретичні положення органічної хімії з метою вирішення типових задач фізико-хімічних процесів хімічної технології(КЗП-2, КЗН-4);</w:t>
      </w:r>
    </w:p>
    <w:p w14:paraId="2E3A7AF0" w14:textId="532588C2" w:rsidR="00232E17" w:rsidRPr="00232E17" w:rsidRDefault="00232E17" w:rsidP="00232E17">
      <w:pPr>
        <w:pStyle w:val="BodyTextIndent"/>
        <w:ind w:left="0"/>
        <w:jc w:val="both"/>
        <w:rPr>
          <w:sz w:val="26"/>
          <w:szCs w:val="26"/>
        </w:rPr>
      </w:pPr>
      <w:r w:rsidRPr="00027616">
        <w:rPr>
          <w:sz w:val="26"/>
          <w:szCs w:val="26"/>
        </w:rPr>
        <w:t>- використовувати положення органічної хімії з метою одержання даних для проектування хімічного обладнання (КІ-5).</w:t>
      </w:r>
    </w:p>
    <w:p w14:paraId="35507D4F" w14:textId="77777777" w:rsidR="00232E17" w:rsidRPr="00172C3C" w:rsidRDefault="00232E17" w:rsidP="00232E17">
      <w:pPr>
        <w:autoSpaceDE w:val="0"/>
        <w:autoSpaceDN w:val="0"/>
        <w:adjustRightInd w:val="0"/>
        <w:spacing w:line="235" w:lineRule="auto"/>
        <w:ind w:firstLine="567"/>
        <w:jc w:val="both"/>
        <w:rPr>
          <w:bCs/>
          <w:sz w:val="26"/>
          <w:szCs w:val="26"/>
        </w:rPr>
      </w:pPr>
      <w:r w:rsidRPr="00172C3C">
        <w:rPr>
          <w:bCs/>
          <w:sz w:val="26"/>
          <w:szCs w:val="26"/>
        </w:rPr>
        <w:t>Згідно з вимогами програми навчальної дисципліни студенти після засвоєння кредитного модуля мають продемонструвати такі результати навчання:</w:t>
      </w:r>
    </w:p>
    <w:p w14:paraId="6BE3FE43" w14:textId="77777777" w:rsidR="00232E17" w:rsidRPr="00027616" w:rsidRDefault="00232E17" w:rsidP="00232E17">
      <w:pPr>
        <w:jc w:val="both"/>
        <w:rPr>
          <w:b/>
          <w:bCs/>
          <w:iCs/>
          <w:sz w:val="26"/>
          <w:szCs w:val="26"/>
        </w:rPr>
      </w:pPr>
      <w:r w:rsidRPr="00027616">
        <w:rPr>
          <w:b/>
          <w:bCs/>
          <w:iCs/>
          <w:sz w:val="26"/>
          <w:szCs w:val="26"/>
        </w:rPr>
        <w:t>знання:</w:t>
      </w:r>
    </w:p>
    <w:p w14:paraId="669EEC2C" w14:textId="61FC51C4" w:rsidR="00232E17" w:rsidRPr="00232E17" w:rsidRDefault="00232E17" w:rsidP="00232E17">
      <w:pPr>
        <w:tabs>
          <w:tab w:val="left" w:pos="9467"/>
        </w:tabs>
        <w:autoSpaceDE w:val="0"/>
        <w:autoSpaceDN w:val="0"/>
        <w:adjustRightInd w:val="0"/>
        <w:jc w:val="both"/>
        <w:rPr>
          <w:sz w:val="26"/>
          <w:szCs w:val="26"/>
          <w:u w:val="single"/>
        </w:rPr>
      </w:pPr>
      <w:r w:rsidRPr="00027616">
        <w:rPr>
          <w:sz w:val="26"/>
          <w:szCs w:val="26"/>
          <w:u w:val="single"/>
        </w:rPr>
        <w:t>Номенклатура органічних сполук. Основні класи органічних сполук. Вуглеводні та їх похідні. Кисеньвмісні органічні сполуки. Азотвмісні органічні сполуки. Природні та синтетичні високомолекулярні сполуки. Елементорганічні сполукию</w:t>
      </w:r>
    </w:p>
    <w:p w14:paraId="79D7413A" w14:textId="77777777" w:rsidR="00232E17" w:rsidRPr="00027616" w:rsidRDefault="00232E17" w:rsidP="00232E17">
      <w:pPr>
        <w:spacing w:before="120"/>
        <w:jc w:val="both"/>
        <w:rPr>
          <w:sz w:val="26"/>
          <w:szCs w:val="26"/>
        </w:rPr>
      </w:pPr>
      <w:r w:rsidRPr="00027616">
        <w:rPr>
          <w:b/>
          <w:bCs/>
          <w:iCs/>
          <w:sz w:val="26"/>
          <w:szCs w:val="26"/>
        </w:rPr>
        <w:t>уміння</w:t>
      </w:r>
      <w:r w:rsidRPr="00027616">
        <w:rPr>
          <w:sz w:val="26"/>
          <w:szCs w:val="26"/>
        </w:rPr>
        <w:t>:</w:t>
      </w:r>
    </w:p>
    <w:p w14:paraId="51EE47D4" w14:textId="77777777" w:rsidR="00232E17" w:rsidRPr="00027616" w:rsidRDefault="00232E17" w:rsidP="00232E17">
      <w:pPr>
        <w:tabs>
          <w:tab w:val="left" w:pos="9467"/>
        </w:tabs>
        <w:autoSpaceDE w:val="0"/>
        <w:autoSpaceDN w:val="0"/>
        <w:adjustRightInd w:val="0"/>
        <w:jc w:val="both"/>
        <w:rPr>
          <w:sz w:val="26"/>
          <w:szCs w:val="26"/>
          <w:u w:val="single"/>
        </w:rPr>
      </w:pPr>
      <w:r w:rsidRPr="00027616">
        <w:rPr>
          <w:sz w:val="26"/>
          <w:szCs w:val="26"/>
          <w:u w:val="single"/>
        </w:rPr>
        <w:t xml:space="preserve">Використовувати теоретичні положення органічної хімії з метою вирішення типових задач фізико-хімічних процесів хімічної технології (2.ПФ.С.01, ПП.О.03, 4.ПФ.С.02). Використовувати положення органічної хімії з метою одержання даних для проектування хімічного обладнання (ЗР.О.08, 1.ПФ.С.01.ЗР.О.11). Проводити синтез органічних сполук. </w:t>
      </w:r>
    </w:p>
    <w:p w14:paraId="3D46704D" w14:textId="77777777" w:rsidR="00232E17" w:rsidRPr="00027616" w:rsidRDefault="00232E17" w:rsidP="00232E17">
      <w:pPr>
        <w:tabs>
          <w:tab w:val="left" w:pos="9467"/>
        </w:tabs>
        <w:autoSpaceDE w:val="0"/>
        <w:autoSpaceDN w:val="0"/>
        <w:adjustRightInd w:val="0"/>
        <w:jc w:val="both"/>
        <w:rPr>
          <w:bCs/>
          <w:sz w:val="26"/>
          <w:szCs w:val="26"/>
        </w:rPr>
      </w:pPr>
    </w:p>
    <w:p w14:paraId="524EFD1C" w14:textId="77777777" w:rsidR="00232E17" w:rsidRPr="00027616" w:rsidRDefault="00232E17" w:rsidP="00232E17">
      <w:pPr>
        <w:spacing w:before="120"/>
        <w:jc w:val="both"/>
        <w:rPr>
          <w:b/>
          <w:sz w:val="26"/>
          <w:szCs w:val="26"/>
        </w:rPr>
      </w:pPr>
      <w:r w:rsidRPr="00027616">
        <w:rPr>
          <w:b/>
          <w:sz w:val="26"/>
          <w:szCs w:val="26"/>
        </w:rPr>
        <w:t>досвід:</w:t>
      </w:r>
    </w:p>
    <w:p w14:paraId="3B50EB6C" w14:textId="77777777" w:rsidR="00232E17" w:rsidRPr="00027616" w:rsidRDefault="00232E17" w:rsidP="00232E17">
      <w:pPr>
        <w:tabs>
          <w:tab w:val="left" w:pos="9467"/>
        </w:tabs>
        <w:autoSpaceDE w:val="0"/>
        <w:autoSpaceDN w:val="0"/>
        <w:adjustRightInd w:val="0"/>
        <w:jc w:val="both"/>
        <w:rPr>
          <w:sz w:val="26"/>
          <w:szCs w:val="26"/>
          <w:u w:val="single"/>
        </w:rPr>
      </w:pPr>
      <w:r w:rsidRPr="00027616">
        <w:rPr>
          <w:sz w:val="26"/>
          <w:szCs w:val="26"/>
          <w:u w:val="single"/>
        </w:rPr>
        <w:t>Проведення синтезу органічної речовини, а також її виділення, очищення, аналізу та ідентифікації.</w:t>
      </w:r>
    </w:p>
    <w:p w14:paraId="01E75E56" w14:textId="77777777" w:rsidR="00232E17" w:rsidRDefault="00232E17" w:rsidP="004D1575">
      <w:pPr>
        <w:spacing w:after="120" w:line="240" w:lineRule="auto"/>
        <w:jc w:val="both"/>
        <w:rPr>
          <w:rFonts w:asciiTheme="minorHAnsi" w:hAnsiTheme="minorHAnsi"/>
          <w:i/>
          <w:color w:val="0070C0"/>
          <w:sz w:val="24"/>
          <w:szCs w:val="24"/>
        </w:rPr>
      </w:pPr>
    </w:p>
    <w:p w14:paraId="241AC93C" w14:textId="77777777" w:rsidR="00232E17" w:rsidRPr="00A2798C" w:rsidRDefault="00232E17" w:rsidP="004D1575">
      <w:pPr>
        <w:spacing w:after="120" w:line="240" w:lineRule="auto"/>
        <w:jc w:val="both"/>
        <w:rPr>
          <w:rFonts w:asciiTheme="minorHAnsi" w:hAnsiTheme="minorHAnsi"/>
          <w:i/>
          <w:color w:val="0070C0"/>
          <w:sz w:val="24"/>
          <w:szCs w:val="24"/>
        </w:rPr>
      </w:pPr>
    </w:p>
    <w:p w14:paraId="6DA26C36" w14:textId="46574B9A" w:rsidR="004A6336" w:rsidRPr="004472C0" w:rsidRDefault="004A6336" w:rsidP="004A6336">
      <w:pPr>
        <w:pStyle w:val="Heading1"/>
        <w:spacing w:line="240" w:lineRule="auto"/>
      </w:pPr>
      <w:r w:rsidRPr="004472C0">
        <w:t>Пререквізити та постреквізити дисципліни (місце в структурно-логічній схемі навчання за відповідною освітньою програмою)</w:t>
      </w:r>
    </w:p>
    <w:p w14:paraId="0F978AF2" w14:textId="35D9D36C" w:rsidR="00232E17" w:rsidRPr="00232E17" w:rsidRDefault="00232E17" w:rsidP="00232E17">
      <w:pPr>
        <w:autoSpaceDE w:val="0"/>
        <w:autoSpaceDN w:val="0"/>
        <w:adjustRightInd w:val="0"/>
        <w:ind w:firstLine="709"/>
        <w:jc w:val="both"/>
      </w:pPr>
      <w:r w:rsidRPr="00232E17">
        <w:rPr>
          <w:sz w:val="26"/>
          <w:szCs w:val="26"/>
        </w:rPr>
        <w:t xml:space="preserve">Для успішного засвоєння дисципліни студентам необхідні базові знання із загальної хімії, неорганічної хімії та органічної хімії.Навчальний матеріал даного кредитного модулю є базою для професійної підготовки фахівців. Знання і вміння, набуті студентами під час вивчення кредитного модулю, застосовуються у таких дисциплінах циклу природничо-наукової підготовки (нормативні дисципліни) як органічна, аналітична та фізична хімія, </w:t>
      </w:r>
      <w:r w:rsidRPr="00232E17">
        <w:rPr>
          <w:i/>
          <w:sz w:val="26"/>
          <w:szCs w:val="26"/>
        </w:rPr>
        <w:t>Загальна хімічна технологія</w:t>
      </w:r>
      <w:r w:rsidRPr="00232E17">
        <w:rPr>
          <w:sz w:val="26"/>
          <w:szCs w:val="26"/>
        </w:rPr>
        <w:t xml:space="preserve"> з циклу професійно-практич</w:t>
      </w:r>
      <w:r w:rsidRPr="00027616">
        <w:rPr>
          <w:sz w:val="26"/>
          <w:szCs w:val="26"/>
        </w:rPr>
        <w:t xml:space="preserve">ної підготовки та циклу вибіркових навчальних дисциплін </w:t>
      </w:r>
      <w:r w:rsidRPr="00027616">
        <w:rPr>
          <w:i/>
          <w:sz w:val="26"/>
          <w:szCs w:val="26"/>
        </w:rPr>
        <w:t>Теорія хімічних процесів органічного синтезу</w:t>
      </w:r>
      <w:r w:rsidRPr="00027616">
        <w:rPr>
          <w:sz w:val="26"/>
          <w:szCs w:val="26"/>
        </w:rPr>
        <w:t xml:space="preserve">, </w:t>
      </w:r>
      <w:r w:rsidRPr="00027616">
        <w:rPr>
          <w:i/>
          <w:sz w:val="26"/>
          <w:szCs w:val="26"/>
        </w:rPr>
        <w:t>Хімічна технологія органічних речовин</w:t>
      </w:r>
      <w:r w:rsidRPr="00027616">
        <w:rPr>
          <w:sz w:val="26"/>
          <w:szCs w:val="26"/>
        </w:rPr>
        <w:t>, численних лабораторних практикумах та бакалаврському дипломному проекті.</w:t>
      </w:r>
    </w:p>
    <w:p w14:paraId="16F007EC" w14:textId="77777777" w:rsidR="00232E17" w:rsidRPr="00A2798C" w:rsidRDefault="00232E17" w:rsidP="004A6336">
      <w:pPr>
        <w:spacing w:after="120" w:line="240" w:lineRule="auto"/>
        <w:jc w:val="both"/>
        <w:rPr>
          <w:rFonts w:asciiTheme="minorHAnsi" w:hAnsiTheme="minorHAnsi"/>
          <w:i/>
          <w:color w:val="0070C0"/>
          <w:sz w:val="24"/>
          <w:szCs w:val="24"/>
        </w:rPr>
      </w:pPr>
    </w:p>
    <w:p w14:paraId="162A7A7A" w14:textId="75929446" w:rsidR="00AA6B23" w:rsidRPr="004472C0" w:rsidRDefault="00AA6B23" w:rsidP="00AA6B23">
      <w:pPr>
        <w:pStyle w:val="Heading1"/>
        <w:spacing w:line="240" w:lineRule="auto"/>
      </w:pPr>
      <w:r w:rsidRPr="004472C0">
        <w:t xml:space="preserve">Зміст </w:t>
      </w:r>
      <w:r>
        <w:t xml:space="preserve">навчальної </w:t>
      </w:r>
      <w:r w:rsidRPr="004472C0">
        <w:t>дисципліни</w:t>
      </w:r>
      <w:r>
        <w:t xml:space="preserve"> </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8"/>
      </w:tblGrid>
      <w:tr w:rsidR="00E226B0" w:rsidRPr="00104C3B" w14:paraId="73164CDB" w14:textId="77777777" w:rsidTr="00E00701">
        <w:tc>
          <w:tcPr>
            <w:tcW w:w="2418" w:type="pct"/>
          </w:tcPr>
          <w:p w14:paraId="0D78EC84" w14:textId="77777777" w:rsidR="00E226B0" w:rsidRPr="00104C3B" w:rsidRDefault="00E226B0" w:rsidP="00E00701">
            <w:pPr>
              <w:ind w:firstLine="34"/>
              <w:jc w:val="both"/>
              <w:rPr>
                <w:b/>
                <w:bCs/>
                <w:i/>
              </w:rPr>
            </w:pPr>
            <w:r w:rsidRPr="00104C3B">
              <w:rPr>
                <w:i/>
              </w:rPr>
              <w:t xml:space="preserve">Тема </w:t>
            </w:r>
            <w:r>
              <w:rPr>
                <w:i/>
              </w:rPr>
              <w:t>1</w:t>
            </w:r>
            <w:r>
              <w:rPr>
                <w:caps/>
                <w:sz w:val="26"/>
                <w:szCs w:val="26"/>
              </w:rPr>
              <w:t xml:space="preserve"> </w:t>
            </w:r>
            <w:r w:rsidRPr="00EF14F0">
              <w:rPr>
                <w:i/>
                <w:caps/>
              </w:rPr>
              <w:t>В</w:t>
            </w:r>
            <w:r w:rsidRPr="00EF14F0">
              <w:rPr>
                <w:i/>
              </w:rPr>
              <w:t>ступ. Основні операції органічного синтезу; обладнання, посуд.</w:t>
            </w:r>
          </w:p>
        </w:tc>
      </w:tr>
      <w:tr w:rsidR="00E226B0" w:rsidRPr="00172C3C" w14:paraId="4CEE94F8" w14:textId="77777777" w:rsidTr="00E00701">
        <w:tc>
          <w:tcPr>
            <w:tcW w:w="2418" w:type="pct"/>
          </w:tcPr>
          <w:p w14:paraId="398F63A5" w14:textId="77777777" w:rsidR="00E226B0" w:rsidRPr="00172C3C" w:rsidRDefault="00E226B0" w:rsidP="00E00701">
            <w:pPr>
              <w:ind w:firstLine="34"/>
              <w:jc w:val="both"/>
              <w:rPr>
                <w:i/>
                <w:szCs w:val="26"/>
              </w:rPr>
            </w:pPr>
            <w:r w:rsidRPr="00104C3B">
              <w:rPr>
                <w:i/>
              </w:rPr>
              <w:t xml:space="preserve">Тема 2. </w:t>
            </w:r>
            <w:r w:rsidRPr="00EF14F0">
              <w:rPr>
                <w:bCs/>
                <w:i/>
              </w:rPr>
              <w:t>Атоми, молекули та синтез. Становлення органічної хімії.</w:t>
            </w:r>
          </w:p>
        </w:tc>
      </w:tr>
      <w:tr w:rsidR="00E226B0" w:rsidRPr="00D174E9" w14:paraId="62356D09" w14:textId="77777777" w:rsidTr="00E00701">
        <w:tc>
          <w:tcPr>
            <w:tcW w:w="2418" w:type="pct"/>
          </w:tcPr>
          <w:p w14:paraId="77D5DABD" w14:textId="77777777" w:rsidR="00E226B0" w:rsidRPr="00D174E9" w:rsidRDefault="00E226B0" w:rsidP="00E00701">
            <w:pPr>
              <w:ind w:firstLine="34"/>
              <w:jc w:val="both"/>
              <w:rPr>
                <w:i/>
              </w:rPr>
            </w:pPr>
            <w:r w:rsidRPr="00D174E9">
              <w:rPr>
                <w:i/>
              </w:rPr>
              <w:t xml:space="preserve">Тема 3. </w:t>
            </w:r>
            <w:r w:rsidRPr="00D174E9">
              <w:rPr>
                <w:bCs/>
                <w:i/>
              </w:rPr>
              <w:t>Вуглеводи. Глюкоза, рибоза.</w:t>
            </w:r>
          </w:p>
        </w:tc>
      </w:tr>
      <w:tr w:rsidR="00E226B0" w:rsidRPr="00D174E9" w14:paraId="6B5F5E08" w14:textId="77777777" w:rsidTr="00E00701">
        <w:tc>
          <w:tcPr>
            <w:tcW w:w="2418" w:type="pct"/>
          </w:tcPr>
          <w:p w14:paraId="36A4CD29" w14:textId="77777777" w:rsidR="00E226B0" w:rsidRPr="00D174E9" w:rsidRDefault="00E226B0" w:rsidP="00E00701">
            <w:pPr>
              <w:ind w:firstLine="34"/>
              <w:jc w:val="both"/>
              <w:rPr>
                <w:i/>
                <w:color w:val="000000"/>
                <w:u w:val="single"/>
              </w:rPr>
            </w:pPr>
            <w:r w:rsidRPr="00D174E9">
              <w:rPr>
                <w:i/>
              </w:rPr>
              <w:t xml:space="preserve">Тема 4. Аспірин </w:t>
            </w:r>
          </w:p>
        </w:tc>
      </w:tr>
      <w:tr w:rsidR="00E226B0" w:rsidRPr="00104C3B" w14:paraId="601B7B0F" w14:textId="77777777" w:rsidTr="00E00701">
        <w:tc>
          <w:tcPr>
            <w:tcW w:w="2418" w:type="pct"/>
          </w:tcPr>
          <w:p w14:paraId="44A74554" w14:textId="77777777" w:rsidR="00E226B0" w:rsidRPr="00104C3B" w:rsidRDefault="00E226B0" w:rsidP="00E00701">
            <w:pPr>
              <w:ind w:firstLine="34"/>
              <w:jc w:val="both"/>
              <w:rPr>
                <w:i/>
                <w:szCs w:val="26"/>
              </w:rPr>
            </w:pPr>
            <w:r w:rsidRPr="00104C3B">
              <w:rPr>
                <w:i/>
              </w:rPr>
              <w:t xml:space="preserve">Тема 5. </w:t>
            </w:r>
            <w:r>
              <w:rPr>
                <w:i/>
                <w:szCs w:val="26"/>
              </w:rPr>
              <w:t>Камфора, терпеніол.</w:t>
            </w:r>
          </w:p>
        </w:tc>
      </w:tr>
      <w:tr w:rsidR="00E226B0" w:rsidRPr="00104C3B" w14:paraId="34B78D82" w14:textId="77777777" w:rsidTr="00E00701">
        <w:trPr>
          <w:trHeight w:val="207"/>
        </w:trPr>
        <w:tc>
          <w:tcPr>
            <w:tcW w:w="2418" w:type="pct"/>
          </w:tcPr>
          <w:p w14:paraId="194CDC99" w14:textId="77777777" w:rsidR="00E226B0" w:rsidRPr="00104C3B" w:rsidRDefault="00E226B0" w:rsidP="00E00701">
            <w:pPr>
              <w:ind w:firstLine="34"/>
              <w:jc w:val="both"/>
              <w:rPr>
                <w:i/>
                <w:szCs w:val="26"/>
              </w:rPr>
            </w:pPr>
            <w:r w:rsidRPr="00104C3B">
              <w:rPr>
                <w:i/>
              </w:rPr>
              <w:t xml:space="preserve">Тема </w:t>
            </w:r>
            <w:r>
              <w:rPr>
                <w:i/>
              </w:rPr>
              <w:t xml:space="preserve">6. Алкалоїди. </w:t>
            </w:r>
            <w:r>
              <w:rPr>
                <w:i/>
                <w:szCs w:val="26"/>
              </w:rPr>
              <w:t>Тропінон</w:t>
            </w:r>
          </w:p>
        </w:tc>
      </w:tr>
      <w:tr w:rsidR="00E226B0" w:rsidRPr="00104C3B" w14:paraId="5BEDDBFE" w14:textId="77777777" w:rsidTr="00E00701">
        <w:trPr>
          <w:trHeight w:val="342"/>
        </w:trPr>
        <w:tc>
          <w:tcPr>
            <w:tcW w:w="2418" w:type="pct"/>
          </w:tcPr>
          <w:p w14:paraId="00BC8959" w14:textId="77777777" w:rsidR="00E226B0" w:rsidRPr="00104C3B" w:rsidRDefault="00E226B0" w:rsidP="00E00701">
            <w:pPr>
              <w:ind w:firstLine="34"/>
              <w:jc w:val="both"/>
              <w:rPr>
                <w:i/>
                <w:color w:val="000000"/>
                <w:u w:val="single"/>
              </w:rPr>
            </w:pPr>
            <w:r>
              <w:rPr>
                <w:i/>
              </w:rPr>
              <w:t>Тема 7. Гемоглобін, Вітамін В12</w:t>
            </w:r>
          </w:p>
        </w:tc>
      </w:tr>
      <w:tr w:rsidR="00E226B0" w:rsidRPr="00104C3B" w14:paraId="3D14989F" w14:textId="77777777" w:rsidTr="00E00701">
        <w:tc>
          <w:tcPr>
            <w:tcW w:w="2418" w:type="pct"/>
          </w:tcPr>
          <w:p w14:paraId="4F1D961C" w14:textId="77777777" w:rsidR="00E226B0" w:rsidRPr="00104C3B" w:rsidRDefault="00E226B0" w:rsidP="00E00701">
            <w:pPr>
              <w:ind w:firstLine="34"/>
              <w:jc w:val="both"/>
              <w:rPr>
                <w:i/>
              </w:rPr>
            </w:pPr>
            <w:r>
              <w:rPr>
                <w:i/>
              </w:rPr>
              <w:t>Тема 8. Хінін</w:t>
            </w:r>
          </w:p>
        </w:tc>
      </w:tr>
      <w:tr w:rsidR="00E226B0" w:rsidRPr="00104C3B" w14:paraId="7BB8C8E8" w14:textId="77777777" w:rsidTr="00E00701">
        <w:tc>
          <w:tcPr>
            <w:tcW w:w="2418" w:type="pct"/>
          </w:tcPr>
          <w:p w14:paraId="5A2FED8B" w14:textId="77777777" w:rsidR="00E226B0" w:rsidRPr="00104C3B" w:rsidRDefault="00E226B0" w:rsidP="00E00701">
            <w:pPr>
              <w:ind w:firstLine="34"/>
              <w:jc w:val="both"/>
              <w:rPr>
                <w:i/>
              </w:rPr>
            </w:pPr>
            <w:r>
              <w:rPr>
                <w:i/>
              </w:rPr>
              <w:t>Тема 9. Стероїди</w:t>
            </w:r>
          </w:p>
        </w:tc>
      </w:tr>
    </w:tbl>
    <w:p w14:paraId="3A076904" w14:textId="6FC8CF6B" w:rsidR="008B16FE" w:rsidRDefault="008B16FE" w:rsidP="008B16FE">
      <w:pPr>
        <w:pStyle w:val="Heading1"/>
      </w:pPr>
      <w:r w:rsidRPr="008B16FE">
        <w:t>Навчальні матеріали та ресурси</w:t>
      </w:r>
    </w:p>
    <w:p w14:paraId="5073B413" w14:textId="77777777" w:rsidR="00AA1E9A" w:rsidRPr="00A54EF4" w:rsidRDefault="00AA1E9A" w:rsidP="00AA1E9A">
      <w:pPr>
        <w:numPr>
          <w:ilvl w:val="0"/>
          <w:numId w:val="14"/>
        </w:numPr>
        <w:spacing w:line="240" w:lineRule="auto"/>
        <w:contextualSpacing/>
        <w:jc w:val="both"/>
        <w:rPr>
          <w:rFonts w:eastAsia="Calibri"/>
          <w:sz w:val="26"/>
          <w:szCs w:val="26"/>
        </w:rPr>
      </w:pPr>
      <w:r w:rsidRPr="00A54EF4">
        <w:rPr>
          <w:rFonts w:eastAsia="Calibri"/>
          <w:sz w:val="26"/>
          <w:szCs w:val="26"/>
        </w:rPr>
        <w:t>К. С. Ніколау, Т. Монтагнон</w:t>
      </w:r>
      <w:r w:rsidRPr="00A54EF4">
        <w:rPr>
          <w:rFonts w:eastAsia="Calibri"/>
          <w:sz w:val="26"/>
          <w:szCs w:val="26"/>
          <w:lang w:val="ru-RU"/>
        </w:rPr>
        <w:t>.</w:t>
      </w:r>
      <w:r w:rsidRPr="00A54EF4">
        <w:rPr>
          <w:rFonts w:eastAsia="Calibri"/>
          <w:sz w:val="26"/>
          <w:szCs w:val="26"/>
        </w:rPr>
        <w:t xml:space="preserve"> Молекули, що змінили світ. – </w:t>
      </w:r>
      <w:r w:rsidRPr="00A54EF4">
        <w:rPr>
          <w:rFonts w:eastAsia="Calibri"/>
          <w:sz w:val="26"/>
          <w:szCs w:val="26"/>
          <w:lang w:val="en-US"/>
        </w:rPr>
        <w:t>Wiley</w:t>
      </w:r>
      <w:r w:rsidRPr="00A54EF4">
        <w:rPr>
          <w:rFonts w:eastAsia="Calibri"/>
          <w:sz w:val="26"/>
          <w:szCs w:val="26"/>
        </w:rPr>
        <w:t>-</w:t>
      </w:r>
      <w:r w:rsidRPr="00A54EF4">
        <w:rPr>
          <w:rFonts w:eastAsia="Calibri"/>
          <w:sz w:val="26"/>
          <w:szCs w:val="26"/>
          <w:lang w:val="en-US"/>
        </w:rPr>
        <w:t>VCH</w:t>
      </w:r>
      <w:r w:rsidRPr="00A54EF4">
        <w:rPr>
          <w:rFonts w:eastAsia="Calibri"/>
          <w:sz w:val="26"/>
          <w:szCs w:val="26"/>
        </w:rPr>
        <w:t xml:space="preserve"> </w:t>
      </w:r>
      <w:r w:rsidRPr="00A54EF4">
        <w:rPr>
          <w:rFonts w:eastAsia="Calibri"/>
          <w:sz w:val="26"/>
          <w:szCs w:val="26"/>
          <w:lang w:val="en-US"/>
        </w:rPr>
        <w:t>Verlag</w:t>
      </w:r>
      <w:r w:rsidRPr="00A54EF4">
        <w:rPr>
          <w:rFonts w:eastAsia="Calibri"/>
          <w:sz w:val="26"/>
          <w:szCs w:val="26"/>
        </w:rPr>
        <w:t xml:space="preserve"> </w:t>
      </w:r>
      <w:r w:rsidRPr="00A54EF4">
        <w:rPr>
          <w:rFonts w:eastAsia="Calibri"/>
          <w:sz w:val="26"/>
          <w:szCs w:val="26"/>
          <w:lang w:val="en-US"/>
        </w:rPr>
        <w:t>GmbH</w:t>
      </w:r>
      <w:r w:rsidRPr="00A54EF4">
        <w:rPr>
          <w:rFonts w:eastAsia="Calibri"/>
          <w:sz w:val="26"/>
          <w:szCs w:val="26"/>
        </w:rPr>
        <w:t xml:space="preserve"> &amp; </w:t>
      </w:r>
      <w:r w:rsidRPr="00A54EF4">
        <w:rPr>
          <w:rFonts w:eastAsia="Calibri"/>
          <w:sz w:val="26"/>
          <w:szCs w:val="26"/>
          <w:lang w:val="en-GB"/>
        </w:rPr>
        <w:t>Co</w:t>
      </w:r>
      <w:r w:rsidRPr="00A54EF4">
        <w:rPr>
          <w:rFonts w:eastAsia="Calibri"/>
          <w:sz w:val="26"/>
          <w:szCs w:val="26"/>
        </w:rPr>
        <w:t xml:space="preserve">. </w:t>
      </w:r>
      <w:r w:rsidRPr="00A54EF4">
        <w:rPr>
          <w:rFonts w:eastAsia="Calibri"/>
          <w:sz w:val="26"/>
          <w:szCs w:val="26"/>
          <w:lang w:val="en-GB"/>
        </w:rPr>
        <w:t>KGa</w:t>
      </w:r>
      <w:r w:rsidRPr="00A54EF4">
        <w:rPr>
          <w:rFonts w:eastAsia="Calibri"/>
          <w:sz w:val="26"/>
          <w:szCs w:val="26"/>
        </w:rPr>
        <w:t xml:space="preserve">, </w:t>
      </w:r>
      <w:r w:rsidRPr="00A54EF4">
        <w:rPr>
          <w:rFonts w:eastAsia="Calibri"/>
          <w:sz w:val="26"/>
          <w:szCs w:val="26"/>
          <w:lang w:val="en-GB"/>
        </w:rPr>
        <w:t>Weinheim</w:t>
      </w:r>
      <w:r w:rsidRPr="00A54EF4">
        <w:rPr>
          <w:rFonts w:eastAsia="Calibri"/>
          <w:sz w:val="26"/>
          <w:szCs w:val="26"/>
        </w:rPr>
        <w:t xml:space="preserve">, 2008. – 350 </w:t>
      </w:r>
      <w:r w:rsidRPr="00A54EF4">
        <w:rPr>
          <w:rFonts w:eastAsia="Calibri"/>
          <w:sz w:val="26"/>
          <w:szCs w:val="26"/>
          <w:lang w:val="en-GB"/>
        </w:rPr>
        <w:t>c</w:t>
      </w:r>
      <w:r w:rsidRPr="00A54EF4">
        <w:rPr>
          <w:rFonts w:eastAsia="Calibri"/>
          <w:sz w:val="26"/>
          <w:szCs w:val="26"/>
        </w:rPr>
        <w:t>.</w:t>
      </w:r>
    </w:p>
    <w:p w14:paraId="01D00F2D" w14:textId="77777777" w:rsidR="00AA1E9A" w:rsidRPr="00A54EF4" w:rsidRDefault="00AA1E9A" w:rsidP="00AA1E9A">
      <w:pPr>
        <w:numPr>
          <w:ilvl w:val="0"/>
          <w:numId w:val="14"/>
        </w:numPr>
        <w:spacing w:line="240" w:lineRule="auto"/>
        <w:contextualSpacing/>
        <w:jc w:val="both"/>
        <w:rPr>
          <w:rFonts w:eastAsia="Calibri"/>
          <w:sz w:val="26"/>
          <w:szCs w:val="26"/>
        </w:rPr>
      </w:pPr>
      <w:r w:rsidRPr="00A54EF4">
        <w:rPr>
          <w:rFonts w:eastAsia="Calibri"/>
          <w:sz w:val="26"/>
          <w:szCs w:val="26"/>
        </w:rPr>
        <w:t>Ю. О. Ластухін, С. А. Воронов. Органічна хімія. Підручник для вищих навчальних закладів. – Львів: Центр Європи, 2001.- 864 с.</w:t>
      </w:r>
    </w:p>
    <w:p w14:paraId="25E2F5C2" w14:textId="77777777" w:rsidR="00AA1E9A" w:rsidRPr="00A54EF4" w:rsidRDefault="00AA1E9A" w:rsidP="00AA1E9A">
      <w:pPr>
        <w:numPr>
          <w:ilvl w:val="0"/>
          <w:numId w:val="14"/>
        </w:numPr>
        <w:spacing w:line="240" w:lineRule="auto"/>
        <w:jc w:val="both"/>
        <w:rPr>
          <w:sz w:val="26"/>
          <w:szCs w:val="26"/>
          <w:lang w:val="ru-RU"/>
        </w:rPr>
      </w:pPr>
      <w:r w:rsidRPr="00A54EF4">
        <w:rPr>
          <w:sz w:val="26"/>
          <w:szCs w:val="26"/>
          <w:lang w:val="ru-RU"/>
        </w:rPr>
        <w:t>Р. Канн, О. Дермер. Введение в химическую номенклатуру. М. «Химия», 1983.</w:t>
      </w:r>
    </w:p>
    <w:p w14:paraId="0EFAE71A" w14:textId="77777777" w:rsidR="00AA1E9A" w:rsidRPr="00A54EF4" w:rsidRDefault="00AA1E9A" w:rsidP="00AA1E9A">
      <w:pPr>
        <w:numPr>
          <w:ilvl w:val="0"/>
          <w:numId w:val="14"/>
        </w:numPr>
        <w:spacing w:line="240" w:lineRule="auto"/>
        <w:jc w:val="both"/>
        <w:rPr>
          <w:sz w:val="26"/>
          <w:szCs w:val="26"/>
        </w:rPr>
      </w:pPr>
      <w:r w:rsidRPr="00A54EF4">
        <w:rPr>
          <w:sz w:val="26"/>
          <w:szCs w:val="26"/>
          <w:lang w:val="ru-RU"/>
        </w:rPr>
        <w:t>Д. Хельвинкель. Систематическая номенклатура органических соединений. Москва, БИНОМ, Лаборатория знаний, 2012</w:t>
      </w:r>
    </w:p>
    <w:p w14:paraId="4A808FD6" w14:textId="77777777" w:rsidR="00AA1E9A" w:rsidRPr="00A54EF4" w:rsidRDefault="00AA1E9A" w:rsidP="00AA1E9A">
      <w:pPr>
        <w:numPr>
          <w:ilvl w:val="0"/>
          <w:numId w:val="14"/>
        </w:numPr>
        <w:spacing w:line="240" w:lineRule="auto"/>
        <w:jc w:val="both"/>
        <w:rPr>
          <w:sz w:val="26"/>
          <w:szCs w:val="26"/>
        </w:rPr>
      </w:pPr>
      <w:r w:rsidRPr="00A54EF4">
        <w:rPr>
          <w:sz w:val="26"/>
          <w:szCs w:val="26"/>
        </w:rPr>
        <w:t xml:space="preserve">Лабораторний практикум «Прикладна хімія», </w:t>
      </w:r>
      <w:r w:rsidRPr="00A54EF4">
        <w:rPr>
          <w:rStyle w:val="fontstyle01"/>
        </w:rPr>
        <w:t xml:space="preserve">навчальний посібник для студентів,які навчаються за спеціальністю </w:t>
      </w:r>
      <w:r w:rsidRPr="00A54EF4">
        <w:rPr>
          <w:rStyle w:val="fontstyle21"/>
          <w:sz w:val="26"/>
          <w:szCs w:val="26"/>
        </w:rPr>
        <w:t>161 «Хімічні технології та інженерія»</w:t>
      </w:r>
      <w:r w:rsidRPr="00A54EF4">
        <w:rPr>
          <w:rStyle w:val="fontstyle01"/>
        </w:rPr>
        <w:t>,спеціалізацією «</w:t>
      </w:r>
      <w:r w:rsidRPr="00A54EF4">
        <w:rPr>
          <w:rStyle w:val="fontstyle21"/>
          <w:sz w:val="26"/>
          <w:szCs w:val="26"/>
        </w:rPr>
        <w:t>Хімічні технології органічних речовин</w:t>
      </w:r>
      <w:r w:rsidRPr="00A54EF4">
        <w:rPr>
          <w:rStyle w:val="fontstyle01"/>
        </w:rPr>
        <w:t>»</w:t>
      </w:r>
      <w:r w:rsidRPr="00A54EF4">
        <w:rPr>
          <w:sz w:val="26"/>
          <w:szCs w:val="26"/>
        </w:rPr>
        <w:t xml:space="preserve">. Укладачі: </w:t>
      </w:r>
      <w:r w:rsidRPr="00A54EF4">
        <w:rPr>
          <w:rFonts w:ascii="CIDFont+F7" w:hAnsi="CIDFont+F7"/>
          <w:color w:val="000000"/>
          <w:sz w:val="26"/>
          <w:szCs w:val="26"/>
        </w:rPr>
        <w:t xml:space="preserve">Бутова К.Д, Жук Т.С.,. – Електронні текстові данні (1 файл: 819,96 Мбайт). </w:t>
      </w:r>
      <w:r w:rsidRPr="00A54EF4">
        <w:rPr>
          <w:rFonts w:ascii="CIDFont+F1" w:hAnsi="CIDFont+F1"/>
          <w:color w:val="000000"/>
          <w:sz w:val="26"/>
          <w:szCs w:val="26"/>
        </w:rPr>
        <w:t xml:space="preserve">– </w:t>
      </w:r>
      <w:r w:rsidRPr="00A54EF4">
        <w:rPr>
          <w:rFonts w:ascii="CIDFont+F7" w:hAnsi="CIDFont+F7"/>
          <w:color w:val="000000"/>
          <w:sz w:val="26"/>
          <w:szCs w:val="26"/>
        </w:rPr>
        <w:t>Київ : КПІ ім. Ігоря Сікорського, 2018. – 55с.</w:t>
      </w:r>
    </w:p>
    <w:p w14:paraId="411AD1D8" w14:textId="77777777" w:rsidR="00AA1E9A" w:rsidRPr="0004577A" w:rsidRDefault="00AA1E9A" w:rsidP="00AA1E9A">
      <w:pPr>
        <w:jc w:val="both"/>
        <w:rPr>
          <w:sz w:val="26"/>
          <w:szCs w:val="26"/>
        </w:rPr>
      </w:pPr>
    </w:p>
    <w:p w14:paraId="3CF121C9" w14:textId="77777777" w:rsidR="00AA1E9A" w:rsidRPr="00027616" w:rsidRDefault="00AA1E9A" w:rsidP="00AA1E9A">
      <w:pPr>
        <w:ind w:left="180"/>
        <w:jc w:val="center"/>
        <w:rPr>
          <w:sz w:val="26"/>
          <w:szCs w:val="26"/>
        </w:rPr>
      </w:pPr>
      <w:r w:rsidRPr="00027616">
        <w:rPr>
          <w:i/>
          <w:sz w:val="26"/>
          <w:szCs w:val="26"/>
        </w:rPr>
        <w:t>Додаткова література</w:t>
      </w:r>
    </w:p>
    <w:p w14:paraId="09A9FF74" w14:textId="77777777" w:rsidR="00AA1E9A" w:rsidRPr="0004577A" w:rsidRDefault="00AA1E9A" w:rsidP="00AA1E9A">
      <w:pPr>
        <w:jc w:val="both"/>
        <w:rPr>
          <w:sz w:val="26"/>
          <w:szCs w:val="26"/>
        </w:rPr>
      </w:pPr>
    </w:p>
    <w:p w14:paraId="59B9BA0A" w14:textId="77777777" w:rsidR="00AA1E9A" w:rsidRPr="0004577A" w:rsidRDefault="00AA1E9A" w:rsidP="00AA1E9A">
      <w:pPr>
        <w:numPr>
          <w:ilvl w:val="0"/>
          <w:numId w:val="14"/>
        </w:numPr>
        <w:spacing w:line="240" w:lineRule="auto"/>
        <w:jc w:val="both"/>
        <w:rPr>
          <w:sz w:val="26"/>
          <w:szCs w:val="26"/>
        </w:rPr>
      </w:pPr>
      <w:r w:rsidRPr="00027616">
        <w:rPr>
          <w:sz w:val="26"/>
          <w:szCs w:val="26"/>
          <w:lang w:val="ru-RU"/>
        </w:rPr>
        <w:lastRenderedPageBreak/>
        <w:t>Дж. Бенкс. Названия органических соединений. М. «Химия», 1980.</w:t>
      </w:r>
    </w:p>
    <w:p w14:paraId="4522F49D" w14:textId="77777777" w:rsidR="00AA1E9A" w:rsidRPr="0004577A" w:rsidRDefault="00AA1E9A" w:rsidP="00AA1E9A">
      <w:pPr>
        <w:numPr>
          <w:ilvl w:val="0"/>
          <w:numId w:val="14"/>
        </w:numPr>
        <w:spacing w:line="240" w:lineRule="auto"/>
        <w:jc w:val="both"/>
        <w:rPr>
          <w:sz w:val="26"/>
          <w:szCs w:val="26"/>
        </w:rPr>
      </w:pPr>
      <w:r w:rsidRPr="00027616">
        <w:rPr>
          <w:sz w:val="26"/>
          <w:szCs w:val="26"/>
        </w:rPr>
        <w:t>О</w:t>
      </w:r>
      <w:r w:rsidRPr="00027616">
        <w:rPr>
          <w:sz w:val="26"/>
          <w:szCs w:val="26"/>
          <w:lang w:val="ru-RU"/>
        </w:rPr>
        <w:t>рганикум. Практикум по органической химии. Том 1. Издательство «Мир». Москва 1979.</w:t>
      </w:r>
    </w:p>
    <w:p w14:paraId="690F02D9" w14:textId="77777777" w:rsidR="00AA1E9A" w:rsidRPr="0004577A" w:rsidRDefault="00AA1E9A" w:rsidP="00AA1E9A">
      <w:pPr>
        <w:numPr>
          <w:ilvl w:val="0"/>
          <w:numId w:val="14"/>
        </w:numPr>
        <w:spacing w:line="240" w:lineRule="auto"/>
        <w:jc w:val="both"/>
        <w:rPr>
          <w:sz w:val="26"/>
          <w:szCs w:val="26"/>
        </w:rPr>
      </w:pPr>
      <w:r w:rsidRPr="00027616">
        <w:rPr>
          <w:sz w:val="26"/>
          <w:szCs w:val="26"/>
          <w:lang w:val="ru-RU"/>
        </w:rPr>
        <w:t>А.И. Артеменко. Удивительный мир органической химии. М. «Дрофа», 2004.</w:t>
      </w:r>
    </w:p>
    <w:p w14:paraId="39401923" w14:textId="0A523C89" w:rsidR="00AA6B23" w:rsidRPr="00AA6B23" w:rsidRDefault="00AA6B23" w:rsidP="00AA6B23">
      <w:pPr>
        <w:pStyle w:val="Heading1"/>
        <w:numPr>
          <w:ilvl w:val="0"/>
          <w:numId w:val="0"/>
        </w:numPr>
        <w:shd w:val="clear" w:color="auto" w:fill="BFBFBF" w:themeFill="background1" w:themeFillShade="BF"/>
        <w:spacing w:line="240" w:lineRule="auto"/>
        <w:jc w:val="center"/>
      </w:pPr>
      <w:r>
        <w:t>Навчальний контент</w:t>
      </w:r>
    </w:p>
    <w:p w14:paraId="4B9C41FF" w14:textId="66E57C2A" w:rsidR="004A6336" w:rsidRPr="004472C0" w:rsidRDefault="00791855" w:rsidP="004A6336">
      <w:pPr>
        <w:pStyle w:val="Heading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14:paraId="6A6B663B" w14:textId="77777777" w:rsidR="007E59C4" w:rsidRPr="007E59C4" w:rsidRDefault="007E59C4" w:rsidP="007E59C4">
      <w:pPr>
        <w:keepNext/>
        <w:spacing w:before="360" w:after="120"/>
        <w:jc w:val="center"/>
        <w:rPr>
          <w:b/>
          <w:bCs/>
          <w:sz w:val="26"/>
          <w:szCs w:val="26"/>
        </w:rPr>
      </w:pPr>
      <w:r w:rsidRPr="007E59C4">
        <w:rPr>
          <w:b/>
          <w:bCs/>
          <w:sz w:val="26"/>
          <w:szCs w:val="26"/>
        </w:rPr>
        <w:t>Лекційні заняття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647"/>
      </w:tblGrid>
      <w:tr w:rsidR="007E59C4" w:rsidRPr="007E59C4" w14:paraId="1995E664" w14:textId="77777777" w:rsidTr="00E00701">
        <w:tc>
          <w:tcPr>
            <w:tcW w:w="709" w:type="dxa"/>
            <w:shd w:val="clear" w:color="auto" w:fill="auto"/>
          </w:tcPr>
          <w:p w14:paraId="353DC81D" w14:textId="77777777" w:rsidR="007E59C4" w:rsidRPr="007E59C4" w:rsidRDefault="007E59C4" w:rsidP="00E00701">
            <w:pPr>
              <w:ind w:left="142" w:hanging="142"/>
              <w:jc w:val="center"/>
              <w:rPr>
                <w:sz w:val="26"/>
                <w:szCs w:val="26"/>
              </w:rPr>
            </w:pPr>
            <w:r w:rsidRPr="007E59C4">
              <w:rPr>
                <w:sz w:val="26"/>
                <w:szCs w:val="26"/>
              </w:rPr>
              <w:t>№</w:t>
            </w:r>
          </w:p>
          <w:p w14:paraId="1E32E2D8" w14:textId="77777777" w:rsidR="007E59C4" w:rsidRPr="007E59C4" w:rsidRDefault="007E59C4" w:rsidP="00E00701">
            <w:pPr>
              <w:ind w:left="142" w:hanging="142"/>
              <w:jc w:val="center"/>
              <w:rPr>
                <w:sz w:val="26"/>
                <w:szCs w:val="26"/>
              </w:rPr>
            </w:pPr>
            <w:r w:rsidRPr="007E59C4">
              <w:rPr>
                <w:sz w:val="26"/>
                <w:szCs w:val="26"/>
              </w:rPr>
              <w:t>з/п</w:t>
            </w:r>
          </w:p>
        </w:tc>
        <w:tc>
          <w:tcPr>
            <w:tcW w:w="8647" w:type="dxa"/>
            <w:shd w:val="clear" w:color="auto" w:fill="auto"/>
          </w:tcPr>
          <w:p w14:paraId="213537EF" w14:textId="77777777" w:rsidR="007E59C4" w:rsidRPr="007E59C4" w:rsidRDefault="007E59C4" w:rsidP="00E00701">
            <w:pPr>
              <w:jc w:val="center"/>
              <w:rPr>
                <w:sz w:val="26"/>
                <w:szCs w:val="26"/>
              </w:rPr>
            </w:pPr>
            <w:r w:rsidRPr="007E59C4">
              <w:rPr>
                <w:sz w:val="26"/>
                <w:szCs w:val="26"/>
              </w:rPr>
              <w:t>Назва теми лекції та перелік основних питань</w:t>
            </w:r>
          </w:p>
          <w:p w14:paraId="11AF9FE6" w14:textId="77777777" w:rsidR="007E59C4" w:rsidRPr="007E59C4" w:rsidRDefault="007E59C4" w:rsidP="00E00701">
            <w:pPr>
              <w:jc w:val="center"/>
              <w:rPr>
                <w:sz w:val="26"/>
                <w:szCs w:val="26"/>
              </w:rPr>
            </w:pPr>
            <w:r w:rsidRPr="007E59C4">
              <w:rPr>
                <w:sz w:val="26"/>
                <w:szCs w:val="26"/>
              </w:rPr>
              <w:t>(перелік дидактичних засобів, посилання на літературу та завдання на СРС)</w:t>
            </w:r>
          </w:p>
        </w:tc>
      </w:tr>
      <w:tr w:rsidR="007E59C4" w:rsidRPr="007E59C4" w14:paraId="376B0BBE" w14:textId="77777777" w:rsidTr="00E00701">
        <w:tc>
          <w:tcPr>
            <w:tcW w:w="709" w:type="dxa"/>
            <w:shd w:val="clear" w:color="auto" w:fill="auto"/>
          </w:tcPr>
          <w:p w14:paraId="26B447C5" w14:textId="77777777" w:rsidR="007E59C4" w:rsidRPr="007E59C4" w:rsidRDefault="007E59C4" w:rsidP="00E00701">
            <w:pPr>
              <w:jc w:val="center"/>
              <w:rPr>
                <w:sz w:val="26"/>
                <w:szCs w:val="26"/>
              </w:rPr>
            </w:pPr>
            <w:r w:rsidRPr="007E59C4">
              <w:rPr>
                <w:sz w:val="26"/>
                <w:szCs w:val="26"/>
              </w:rPr>
              <w:t>1</w:t>
            </w:r>
          </w:p>
        </w:tc>
        <w:tc>
          <w:tcPr>
            <w:tcW w:w="8647" w:type="dxa"/>
            <w:shd w:val="clear" w:color="auto" w:fill="auto"/>
          </w:tcPr>
          <w:p w14:paraId="6D32284E" w14:textId="77777777" w:rsidR="007E59C4" w:rsidRPr="007E59C4" w:rsidRDefault="007E59C4" w:rsidP="00E00701">
            <w:pPr>
              <w:ind w:firstLine="34"/>
              <w:jc w:val="both"/>
              <w:rPr>
                <w:sz w:val="26"/>
                <w:szCs w:val="26"/>
              </w:rPr>
            </w:pPr>
            <w:r w:rsidRPr="007E59C4">
              <w:rPr>
                <w:sz w:val="26"/>
                <w:szCs w:val="26"/>
              </w:rPr>
              <w:t>Історія кафедри ОХ та ТОР. Основні операції органічного синтезу. Лабораторнний посуд. Літ.: [2].</w:t>
            </w:r>
          </w:p>
          <w:p w14:paraId="38412D13" w14:textId="77777777" w:rsidR="007E59C4" w:rsidRPr="007E59C4" w:rsidRDefault="007E59C4" w:rsidP="00E00701">
            <w:pPr>
              <w:ind w:firstLine="34"/>
              <w:jc w:val="both"/>
              <w:rPr>
                <w:sz w:val="26"/>
                <w:szCs w:val="26"/>
              </w:rPr>
            </w:pPr>
            <w:r w:rsidRPr="007E59C4">
              <w:rPr>
                <w:sz w:val="26"/>
                <w:szCs w:val="26"/>
              </w:rPr>
              <w:t>СРС: Літ.: [2].</w:t>
            </w:r>
          </w:p>
        </w:tc>
      </w:tr>
      <w:tr w:rsidR="007E59C4" w:rsidRPr="007E59C4" w14:paraId="173256D1" w14:textId="77777777" w:rsidTr="00E00701">
        <w:tc>
          <w:tcPr>
            <w:tcW w:w="709" w:type="dxa"/>
            <w:shd w:val="clear" w:color="auto" w:fill="auto"/>
          </w:tcPr>
          <w:p w14:paraId="20AE49B3" w14:textId="77777777" w:rsidR="007E59C4" w:rsidRPr="007E59C4" w:rsidRDefault="007E59C4" w:rsidP="00E00701">
            <w:pPr>
              <w:jc w:val="center"/>
              <w:rPr>
                <w:sz w:val="26"/>
                <w:szCs w:val="26"/>
              </w:rPr>
            </w:pPr>
            <w:r w:rsidRPr="007E59C4">
              <w:rPr>
                <w:sz w:val="26"/>
                <w:szCs w:val="26"/>
              </w:rPr>
              <w:t>2</w:t>
            </w:r>
          </w:p>
        </w:tc>
        <w:tc>
          <w:tcPr>
            <w:tcW w:w="8647" w:type="dxa"/>
            <w:shd w:val="clear" w:color="auto" w:fill="auto"/>
          </w:tcPr>
          <w:p w14:paraId="594E0B0D" w14:textId="77777777" w:rsidR="007E59C4" w:rsidRPr="007E59C4" w:rsidRDefault="007E59C4" w:rsidP="00E00701">
            <w:pPr>
              <w:ind w:firstLine="34"/>
              <w:jc w:val="both"/>
              <w:rPr>
                <w:sz w:val="26"/>
                <w:szCs w:val="26"/>
              </w:rPr>
            </w:pPr>
            <w:r w:rsidRPr="007E59C4">
              <w:rPr>
                <w:sz w:val="26"/>
                <w:szCs w:val="26"/>
              </w:rPr>
              <w:t xml:space="preserve">Історія розвитку органічної хімії. Теорія віталізму. Перші синтези органічних речовин (синтез сечовини Велером, синтез оцтової кислоти Кольбе). Літ.: 2-11 </w:t>
            </w:r>
            <w:smartTag w:uri="isiresearchsoft-com/cwyw" w:element="citation">
              <w:r w:rsidRPr="007E59C4">
                <w:rPr>
                  <w:sz w:val="26"/>
                  <w:szCs w:val="26"/>
                </w:rPr>
                <w:t>[1]</w:t>
              </w:r>
            </w:smartTag>
            <w:r w:rsidRPr="007E59C4">
              <w:rPr>
                <w:sz w:val="26"/>
                <w:szCs w:val="26"/>
              </w:rPr>
              <w:t>.</w:t>
            </w:r>
          </w:p>
          <w:p w14:paraId="220AE650" w14:textId="77777777" w:rsidR="007E59C4" w:rsidRPr="007E59C4" w:rsidRDefault="007E59C4" w:rsidP="00E00701">
            <w:pPr>
              <w:ind w:firstLine="34"/>
              <w:jc w:val="both"/>
              <w:rPr>
                <w:sz w:val="26"/>
                <w:szCs w:val="26"/>
              </w:rPr>
            </w:pPr>
            <w:r w:rsidRPr="007E59C4">
              <w:rPr>
                <w:sz w:val="26"/>
                <w:szCs w:val="26"/>
              </w:rPr>
              <w:t xml:space="preserve">СРС: Постаті Р. Бойле, К. Шииле, Д. Дальтона, А. Лавуазье, А. Гофмана, Ф. Кекуле, Дж. Пристли в становленні органічної хімії. Літ.: 11-14 </w:t>
            </w:r>
            <w:smartTag w:uri="isiresearchsoft-com/cwyw" w:element="citation">
              <w:r w:rsidRPr="007E59C4">
                <w:rPr>
                  <w:sz w:val="26"/>
                  <w:szCs w:val="26"/>
                </w:rPr>
                <w:t>[1]</w:t>
              </w:r>
            </w:smartTag>
            <w:r w:rsidRPr="007E59C4">
              <w:rPr>
                <w:sz w:val="26"/>
                <w:szCs w:val="26"/>
              </w:rPr>
              <w:t>.</w:t>
            </w:r>
          </w:p>
        </w:tc>
      </w:tr>
      <w:tr w:rsidR="007E59C4" w:rsidRPr="007E59C4" w14:paraId="6BBF1CA2" w14:textId="77777777" w:rsidTr="00E00701">
        <w:tc>
          <w:tcPr>
            <w:tcW w:w="709" w:type="dxa"/>
            <w:shd w:val="clear" w:color="auto" w:fill="auto"/>
          </w:tcPr>
          <w:p w14:paraId="01395BE8" w14:textId="77777777" w:rsidR="007E59C4" w:rsidRPr="007E59C4" w:rsidRDefault="007E59C4" w:rsidP="00E00701">
            <w:pPr>
              <w:jc w:val="center"/>
              <w:rPr>
                <w:sz w:val="26"/>
                <w:szCs w:val="26"/>
              </w:rPr>
            </w:pPr>
            <w:r w:rsidRPr="007E59C4">
              <w:rPr>
                <w:sz w:val="26"/>
                <w:szCs w:val="26"/>
              </w:rPr>
              <w:t>3</w:t>
            </w:r>
          </w:p>
        </w:tc>
        <w:tc>
          <w:tcPr>
            <w:tcW w:w="8647" w:type="dxa"/>
            <w:shd w:val="clear" w:color="auto" w:fill="auto"/>
          </w:tcPr>
          <w:p w14:paraId="10878DCE" w14:textId="77777777" w:rsidR="007E59C4" w:rsidRPr="007E59C4" w:rsidRDefault="007E59C4" w:rsidP="00E00701">
            <w:pPr>
              <w:ind w:firstLine="34"/>
              <w:jc w:val="both"/>
              <w:rPr>
                <w:sz w:val="26"/>
                <w:szCs w:val="26"/>
              </w:rPr>
            </w:pPr>
            <w:r w:rsidRPr="007E59C4">
              <w:rPr>
                <w:sz w:val="26"/>
                <w:szCs w:val="26"/>
              </w:rPr>
              <w:t xml:space="preserve">Вуглеводи. Окремі представники вуглеводів та полімерів на їх основі. Глюкоза. Біосинтез </w:t>
            </w:r>
            <w:r w:rsidRPr="007E59C4">
              <w:rPr>
                <w:sz w:val="26"/>
                <w:szCs w:val="26"/>
                <w:lang w:val="en-US"/>
              </w:rPr>
              <w:t>D</w:t>
            </w:r>
            <w:r w:rsidRPr="007E59C4">
              <w:rPr>
                <w:sz w:val="26"/>
                <w:szCs w:val="26"/>
              </w:rPr>
              <w:t xml:space="preserve">-глюкози з діоксиду карбону в зелених рослинах. Синтез </w:t>
            </w:r>
            <w:r w:rsidRPr="007E59C4">
              <w:rPr>
                <w:sz w:val="26"/>
                <w:szCs w:val="26"/>
                <w:lang w:val="en-US"/>
              </w:rPr>
              <w:t>D</w:t>
            </w:r>
            <w:r w:rsidRPr="007E59C4">
              <w:rPr>
                <w:sz w:val="26"/>
                <w:szCs w:val="26"/>
              </w:rPr>
              <w:t>-глюкози за Фішером. Синтез вітаміну С.</w:t>
            </w:r>
          </w:p>
          <w:p w14:paraId="3B57C5FE" w14:textId="77777777" w:rsidR="007E59C4" w:rsidRPr="007E59C4" w:rsidRDefault="007E59C4" w:rsidP="00E00701">
            <w:pPr>
              <w:ind w:firstLine="34"/>
              <w:jc w:val="both"/>
              <w:rPr>
                <w:sz w:val="26"/>
                <w:szCs w:val="26"/>
              </w:rPr>
            </w:pPr>
            <w:r w:rsidRPr="007E59C4">
              <w:rPr>
                <w:sz w:val="26"/>
                <w:szCs w:val="26"/>
              </w:rPr>
              <w:t xml:space="preserve">Літ.:15-21 </w:t>
            </w:r>
            <w:smartTag w:uri="isiresearchsoft-com/cwyw" w:element="citation">
              <w:r w:rsidRPr="007E59C4">
                <w:rPr>
                  <w:sz w:val="26"/>
                  <w:szCs w:val="26"/>
                </w:rPr>
                <w:t>[1]</w:t>
              </w:r>
            </w:smartTag>
            <w:r w:rsidRPr="007E59C4">
              <w:rPr>
                <w:sz w:val="26"/>
                <w:szCs w:val="26"/>
              </w:rPr>
              <w:t>.</w:t>
            </w:r>
          </w:p>
          <w:p w14:paraId="3153826B" w14:textId="77777777" w:rsidR="007E59C4" w:rsidRPr="007E59C4" w:rsidRDefault="007E59C4" w:rsidP="00E00701">
            <w:pPr>
              <w:ind w:firstLine="34"/>
              <w:jc w:val="both"/>
              <w:rPr>
                <w:sz w:val="26"/>
                <w:szCs w:val="26"/>
              </w:rPr>
            </w:pPr>
            <w:r w:rsidRPr="007E59C4">
              <w:rPr>
                <w:sz w:val="26"/>
                <w:szCs w:val="26"/>
              </w:rPr>
              <w:t xml:space="preserve">СРС: Дріжжі та </w:t>
            </w:r>
            <w:r w:rsidRPr="007E59C4">
              <w:rPr>
                <w:sz w:val="26"/>
                <w:szCs w:val="26"/>
                <w:lang w:val="en-US"/>
              </w:rPr>
              <w:t>D</w:t>
            </w:r>
            <w:r w:rsidRPr="007E59C4">
              <w:rPr>
                <w:sz w:val="26"/>
                <w:szCs w:val="26"/>
              </w:rPr>
              <w:t xml:space="preserve">-глюкоза у процессах ферментації.  Літ.: 19 </w:t>
            </w:r>
            <w:smartTag w:uri="isiresearchsoft-com/cwyw" w:element="citation">
              <w:r w:rsidRPr="007E59C4">
                <w:rPr>
                  <w:sz w:val="26"/>
                  <w:szCs w:val="26"/>
                </w:rPr>
                <w:t>[1]</w:t>
              </w:r>
            </w:smartTag>
            <w:r w:rsidRPr="007E59C4">
              <w:rPr>
                <w:sz w:val="26"/>
                <w:szCs w:val="26"/>
              </w:rPr>
              <w:t>.</w:t>
            </w:r>
          </w:p>
        </w:tc>
      </w:tr>
      <w:tr w:rsidR="007E59C4" w:rsidRPr="007E59C4" w14:paraId="6AF93EDE" w14:textId="77777777" w:rsidTr="00E00701">
        <w:tc>
          <w:tcPr>
            <w:tcW w:w="709" w:type="dxa"/>
            <w:shd w:val="clear" w:color="auto" w:fill="auto"/>
          </w:tcPr>
          <w:p w14:paraId="1DBA63EC" w14:textId="77777777" w:rsidR="007E59C4" w:rsidRPr="007E59C4" w:rsidRDefault="007E59C4" w:rsidP="00E00701">
            <w:pPr>
              <w:jc w:val="center"/>
              <w:rPr>
                <w:sz w:val="26"/>
                <w:szCs w:val="26"/>
              </w:rPr>
            </w:pPr>
            <w:r w:rsidRPr="007E59C4">
              <w:rPr>
                <w:sz w:val="26"/>
                <w:szCs w:val="26"/>
              </w:rPr>
              <w:t>4</w:t>
            </w:r>
          </w:p>
        </w:tc>
        <w:tc>
          <w:tcPr>
            <w:tcW w:w="8647" w:type="dxa"/>
            <w:shd w:val="clear" w:color="auto" w:fill="auto"/>
          </w:tcPr>
          <w:p w14:paraId="12980BF6" w14:textId="77777777" w:rsidR="007E59C4" w:rsidRPr="007E59C4" w:rsidRDefault="007E59C4" w:rsidP="00E00701">
            <w:pPr>
              <w:jc w:val="both"/>
              <w:rPr>
                <w:sz w:val="26"/>
                <w:szCs w:val="26"/>
              </w:rPr>
            </w:pPr>
            <w:r w:rsidRPr="007E59C4">
              <w:rPr>
                <w:sz w:val="26"/>
                <w:szCs w:val="26"/>
              </w:rPr>
              <w:t xml:space="preserve">Аспірін. Історія відкриття аспірину. Підходи до синтезу ацетилсаліцилової кислоти. Аналоги аспірину </w:t>
            </w:r>
          </w:p>
          <w:p w14:paraId="6E0F8AD2" w14:textId="77777777" w:rsidR="007E59C4" w:rsidRPr="007E59C4" w:rsidRDefault="007E59C4" w:rsidP="00E00701">
            <w:pPr>
              <w:autoSpaceDE w:val="0"/>
              <w:autoSpaceDN w:val="0"/>
              <w:adjustRightInd w:val="0"/>
              <w:ind w:firstLine="34"/>
              <w:rPr>
                <w:sz w:val="26"/>
                <w:szCs w:val="26"/>
              </w:rPr>
            </w:pPr>
            <w:r w:rsidRPr="007E59C4">
              <w:rPr>
                <w:sz w:val="26"/>
                <w:szCs w:val="26"/>
              </w:rPr>
              <w:t xml:space="preserve">Літ.: 22-28 </w:t>
            </w:r>
            <w:smartTag w:uri="isiresearchsoft-com/cwyw" w:element="citation">
              <w:r w:rsidRPr="007E59C4">
                <w:rPr>
                  <w:sz w:val="26"/>
                  <w:szCs w:val="26"/>
                </w:rPr>
                <w:t>[1]</w:t>
              </w:r>
            </w:smartTag>
            <w:r w:rsidRPr="007E59C4">
              <w:rPr>
                <w:sz w:val="26"/>
                <w:szCs w:val="26"/>
              </w:rPr>
              <w:t>.</w:t>
            </w:r>
          </w:p>
          <w:p w14:paraId="654D8BCE" w14:textId="77777777" w:rsidR="007E59C4" w:rsidRPr="007E59C4" w:rsidRDefault="007E59C4" w:rsidP="00E00701">
            <w:pPr>
              <w:jc w:val="both"/>
              <w:rPr>
                <w:sz w:val="26"/>
                <w:szCs w:val="26"/>
              </w:rPr>
            </w:pPr>
            <w:r w:rsidRPr="007E59C4">
              <w:rPr>
                <w:sz w:val="26"/>
                <w:szCs w:val="26"/>
              </w:rPr>
              <w:t>СРС: Циклооксигеназний шлях перетворення арахідонової кислоти Літ.: 24.</w:t>
            </w:r>
            <w:smartTag w:uri="isiresearchsoft-com/cwyw" w:element="citation">
              <w:r w:rsidRPr="007E59C4">
                <w:rPr>
                  <w:sz w:val="26"/>
                  <w:szCs w:val="26"/>
                </w:rPr>
                <w:t>[1]</w:t>
              </w:r>
            </w:smartTag>
            <w:r w:rsidRPr="007E59C4">
              <w:rPr>
                <w:sz w:val="26"/>
                <w:szCs w:val="26"/>
              </w:rPr>
              <w:t>.</w:t>
            </w:r>
          </w:p>
        </w:tc>
      </w:tr>
      <w:tr w:rsidR="007E59C4" w:rsidRPr="007E59C4" w14:paraId="4AC5AD7B" w14:textId="77777777" w:rsidTr="00E00701">
        <w:tc>
          <w:tcPr>
            <w:tcW w:w="709" w:type="dxa"/>
            <w:shd w:val="clear" w:color="auto" w:fill="auto"/>
          </w:tcPr>
          <w:p w14:paraId="76EDAD1A" w14:textId="77777777" w:rsidR="007E59C4" w:rsidRPr="007E59C4" w:rsidRDefault="007E59C4" w:rsidP="00E00701">
            <w:pPr>
              <w:jc w:val="center"/>
              <w:rPr>
                <w:sz w:val="26"/>
                <w:szCs w:val="26"/>
              </w:rPr>
            </w:pPr>
            <w:r w:rsidRPr="007E59C4">
              <w:rPr>
                <w:sz w:val="26"/>
                <w:szCs w:val="26"/>
              </w:rPr>
              <w:t>5</w:t>
            </w:r>
          </w:p>
        </w:tc>
        <w:tc>
          <w:tcPr>
            <w:tcW w:w="8647" w:type="dxa"/>
            <w:shd w:val="clear" w:color="auto" w:fill="auto"/>
          </w:tcPr>
          <w:p w14:paraId="1716B25D" w14:textId="77777777" w:rsidR="007E59C4" w:rsidRPr="007E59C4" w:rsidRDefault="007E59C4" w:rsidP="00E00701">
            <w:pPr>
              <w:ind w:firstLine="34"/>
              <w:jc w:val="both"/>
              <w:rPr>
                <w:sz w:val="26"/>
                <w:szCs w:val="26"/>
              </w:rPr>
            </w:pPr>
            <w:r w:rsidRPr="007E59C4">
              <w:rPr>
                <w:sz w:val="26"/>
                <w:szCs w:val="26"/>
              </w:rPr>
              <w:t>Камфора. Синтез похідних камфори. Синтез за Коммпа. Сучасні підходи до синтезу камфори. Терпінеол. Синтез за Перкіном.</w:t>
            </w:r>
          </w:p>
          <w:p w14:paraId="5CC54D42" w14:textId="77777777" w:rsidR="007E59C4" w:rsidRPr="007E59C4" w:rsidRDefault="007E59C4" w:rsidP="00E00701">
            <w:pPr>
              <w:autoSpaceDE w:val="0"/>
              <w:autoSpaceDN w:val="0"/>
              <w:adjustRightInd w:val="0"/>
              <w:ind w:firstLine="34"/>
              <w:rPr>
                <w:sz w:val="26"/>
                <w:szCs w:val="26"/>
              </w:rPr>
            </w:pPr>
            <w:r w:rsidRPr="007E59C4">
              <w:rPr>
                <w:sz w:val="26"/>
                <w:szCs w:val="26"/>
              </w:rPr>
              <w:t>Літ.: 29- 40 [1].</w:t>
            </w:r>
          </w:p>
          <w:p w14:paraId="1831D504" w14:textId="77777777" w:rsidR="007E59C4" w:rsidRPr="007E59C4" w:rsidRDefault="007E59C4" w:rsidP="00E00701">
            <w:pPr>
              <w:jc w:val="both"/>
              <w:rPr>
                <w:sz w:val="26"/>
                <w:szCs w:val="26"/>
              </w:rPr>
            </w:pPr>
            <w:r w:rsidRPr="007E59C4">
              <w:rPr>
                <w:sz w:val="26"/>
                <w:szCs w:val="26"/>
              </w:rPr>
              <w:t xml:space="preserve">СРС: Арома сполуки. 35-36 </w:t>
            </w:r>
            <w:smartTag w:uri="isiresearchsoft-com/cwyw" w:element="citation">
              <w:r w:rsidRPr="007E59C4">
                <w:rPr>
                  <w:sz w:val="26"/>
                  <w:szCs w:val="26"/>
                </w:rPr>
                <w:t>[1]</w:t>
              </w:r>
            </w:smartTag>
            <w:r w:rsidRPr="007E59C4">
              <w:rPr>
                <w:sz w:val="26"/>
                <w:szCs w:val="26"/>
              </w:rPr>
              <w:t>.</w:t>
            </w:r>
          </w:p>
        </w:tc>
      </w:tr>
      <w:tr w:rsidR="007E59C4" w:rsidRPr="007E59C4" w14:paraId="357730E7" w14:textId="77777777" w:rsidTr="00E00701">
        <w:tc>
          <w:tcPr>
            <w:tcW w:w="709" w:type="dxa"/>
            <w:shd w:val="clear" w:color="auto" w:fill="auto"/>
          </w:tcPr>
          <w:p w14:paraId="1C9D15E9" w14:textId="77777777" w:rsidR="007E59C4" w:rsidRPr="007E59C4" w:rsidRDefault="007E59C4" w:rsidP="00E00701">
            <w:pPr>
              <w:jc w:val="center"/>
              <w:rPr>
                <w:sz w:val="26"/>
                <w:szCs w:val="26"/>
              </w:rPr>
            </w:pPr>
            <w:r w:rsidRPr="007E59C4">
              <w:rPr>
                <w:sz w:val="26"/>
                <w:szCs w:val="26"/>
              </w:rPr>
              <w:t>6</w:t>
            </w:r>
          </w:p>
        </w:tc>
        <w:tc>
          <w:tcPr>
            <w:tcW w:w="8647" w:type="dxa"/>
            <w:shd w:val="clear" w:color="auto" w:fill="auto"/>
          </w:tcPr>
          <w:p w14:paraId="515E5765" w14:textId="77777777" w:rsidR="007E59C4" w:rsidRPr="007E59C4" w:rsidRDefault="007E59C4" w:rsidP="00E00701">
            <w:pPr>
              <w:jc w:val="both"/>
              <w:rPr>
                <w:sz w:val="26"/>
                <w:szCs w:val="26"/>
              </w:rPr>
            </w:pPr>
            <w:r w:rsidRPr="007E59C4">
              <w:rPr>
                <w:sz w:val="26"/>
                <w:szCs w:val="26"/>
              </w:rPr>
              <w:t>Алкалоїди. Тропінон. Загальний синтез тропінону за Робінзоном.</w:t>
            </w:r>
          </w:p>
          <w:p w14:paraId="2B4BB009" w14:textId="77777777" w:rsidR="007E59C4" w:rsidRPr="007E59C4" w:rsidRDefault="007E59C4" w:rsidP="00E00701">
            <w:pPr>
              <w:jc w:val="both"/>
              <w:rPr>
                <w:sz w:val="26"/>
                <w:szCs w:val="26"/>
              </w:rPr>
            </w:pPr>
            <w:r w:rsidRPr="007E59C4">
              <w:rPr>
                <w:sz w:val="26"/>
                <w:szCs w:val="26"/>
              </w:rPr>
              <w:t>Літ.: 41-48</w:t>
            </w:r>
            <w:smartTag w:uri="isiresearchsoft-com/cwyw" w:element="citation">
              <w:r w:rsidRPr="007E59C4">
                <w:rPr>
                  <w:sz w:val="26"/>
                  <w:szCs w:val="26"/>
                </w:rPr>
                <w:t>[1]</w:t>
              </w:r>
            </w:smartTag>
            <w:r w:rsidRPr="007E59C4">
              <w:rPr>
                <w:sz w:val="26"/>
                <w:szCs w:val="26"/>
              </w:rPr>
              <w:t>.</w:t>
            </w:r>
          </w:p>
          <w:p w14:paraId="11AD03CB" w14:textId="77777777" w:rsidR="007E59C4" w:rsidRPr="007E59C4" w:rsidRDefault="007E59C4" w:rsidP="00E00701">
            <w:pPr>
              <w:jc w:val="both"/>
              <w:rPr>
                <w:sz w:val="26"/>
                <w:szCs w:val="26"/>
              </w:rPr>
            </w:pPr>
            <w:r w:rsidRPr="007E59C4">
              <w:rPr>
                <w:sz w:val="26"/>
                <w:szCs w:val="26"/>
              </w:rPr>
              <w:t>СРС: Структури тартарової кислоти Літ.: 46.</w:t>
            </w:r>
            <w:smartTag w:uri="isiresearchsoft-com/cwyw" w:element="citation">
              <w:r w:rsidRPr="007E59C4">
                <w:rPr>
                  <w:sz w:val="26"/>
                  <w:szCs w:val="26"/>
                </w:rPr>
                <w:t>[1]</w:t>
              </w:r>
            </w:smartTag>
            <w:r w:rsidRPr="007E59C4">
              <w:rPr>
                <w:sz w:val="26"/>
                <w:szCs w:val="26"/>
              </w:rPr>
              <w:t>.</w:t>
            </w:r>
          </w:p>
        </w:tc>
      </w:tr>
      <w:tr w:rsidR="007E59C4" w:rsidRPr="007E59C4" w14:paraId="227CC709" w14:textId="77777777" w:rsidTr="00E00701">
        <w:tc>
          <w:tcPr>
            <w:tcW w:w="709" w:type="dxa"/>
            <w:shd w:val="clear" w:color="auto" w:fill="auto"/>
          </w:tcPr>
          <w:p w14:paraId="389BE390" w14:textId="77777777" w:rsidR="007E59C4" w:rsidRPr="007E59C4" w:rsidRDefault="007E59C4" w:rsidP="00E00701">
            <w:pPr>
              <w:jc w:val="center"/>
              <w:rPr>
                <w:sz w:val="26"/>
                <w:szCs w:val="26"/>
              </w:rPr>
            </w:pPr>
            <w:r w:rsidRPr="007E59C4">
              <w:rPr>
                <w:sz w:val="26"/>
                <w:szCs w:val="26"/>
              </w:rPr>
              <w:t>7</w:t>
            </w:r>
          </w:p>
        </w:tc>
        <w:tc>
          <w:tcPr>
            <w:tcW w:w="8647" w:type="dxa"/>
            <w:shd w:val="clear" w:color="auto" w:fill="auto"/>
          </w:tcPr>
          <w:p w14:paraId="4F75D664" w14:textId="77777777" w:rsidR="007E59C4" w:rsidRPr="007E59C4" w:rsidRDefault="007E59C4" w:rsidP="00E00701">
            <w:pPr>
              <w:jc w:val="both"/>
              <w:rPr>
                <w:sz w:val="26"/>
                <w:szCs w:val="26"/>
              </w:rPr>
            </w:pPr>
            <w:r w:rsidRPr="007E59C4">
              <w:rPr>
                <w:sz w:val="26"/>
                <w:szCs w:val="26"/>
              </w:rPr>
              <w:t>Гем. Синтез гему за Фішером. Гемоглобін. Вітамін В12, синтез за Вудвардом Літ.: 49-56, 123 - 136[1].</w:t>
            </w:r>
          </w:p>
          <w:p w14:paraId="76AE9450" w14:textId="77777777" w:rsidR="007E59C4" w:rsidRPr="007E59C4" w:rsidRDefault="007E59C4" w:rsidP="00E00701">
            <w:pPr>
              <w:jc w:val="both"/>
              <w:rPr>
                <w:color w:val="000000"/>
                <w:sz w:val="26"/>
                <w:szCs w:val="26"/>
                <w:u w:val="single"/>
              </w:rPr>
            </w:pPr>
            <w:r w:rsidRPr="007E59C4">
              <w:rPr>
                <w:sz w:val="26"/>
                <w:szCs w:val="26"/>
              </w:rPr>
              <w:t>СРС: Індіго. Перший синтез за Геуманом. Літ.: 52.[1].</w:t>
            </w:r>
          </w:p>
        </w:tc>
      </w:tr>
      <w:tr w:rsidR="007E59C4" w:rsidRPr="007E59C4" w14:paraId="22D13AA1" w14:textId="77777777" w:rsidTr="00E00701">
        <w:tc>
          <w:tcPr>
            <w:tcW w:w="709" w:type="dxa"/>
            <w:shd w:val="clear" w:color="auto" w:fill="auto"/>
          </w:tcPr>
          <w:p w14:paraId="27EC756B" w14:textId="77777777" w:rsidR="007E59C4" w:rsidRPr="007E59C4" w:rsidRDefault="007E59C4" w:rsidP="00E00701">
            <w:pPr>
              <w:jc w:val="center"/>
              <w:rPr>
                <w:sz w:val="26"/>
                <w:szCs w:val="26"/>
              </w:rPr>
            </w:pPr>
            <w:r w:rsidRPr="007E59C4">
              <w:rPr>
                <w:sz w:val="26"/>
                <w:szCs w:val="26"/>
              </w:rPr>
              <w:t>8</w:t>
            </w:r>
          </w:p>
        </w:tc>
        <w:tc>
          <w:tcPr>
            <w:tcW w:w="8647" w:type="dxa"/>
            <w:shd w:val="clear" w:color="auto" w:fill="auto"/>
          </w:tcPr>
          <w:p w14:paraId="356158D9" w14:textId="77777777" w:rsidR="007E59C4" w:rsidRPr="007E59C4" w:rsidRDefault="007E59C4" w:rsidP="00E00701">
            <w:pPr>
              <w:jc w:val="both"/>
              <w:rPr>
                <w:sz w:val="26"/>
                <w:szCs w:val="26"/>
              </w:rPr>
            </w:pPr>
            <w:r w:rsidRPr="007E59C4">
              <w:rPr>
                <w:sz w:val="26"/>
                <w:szCs w:val="26"/>
              </w:rPr>
              <w:t>Хінін. Історія хініну. Методи синтезу. Сучасні антималярійні препарати. Літ.: 57 - 66</w:t>
            </w:r>
            <w:smartTag w:uri="isiresearchsoft-com/cwyw" w:element="citation">
              <w:r w:rsidRPr="007E59C4">
                <w:rPr>
                  <w:sz w:val="26"/>
                  <w:szCs w:val="26"/>
                </w:rPr>
                <w:t>[1]</w:t>
              </w:r>
            </w:smartTag>
            <w:r w:rsidRPr="007E59C4">
              <w:rPr>
                <w:sz w:val="26"/>
                <w:szCs w:val="26"/>
              </w:rPr>
              <w:t>.</w:t>
            </w:r>
          </w:p>
          <w:p w14:paraId="729A418A" w14:textId="77777777" w:rsidR="007E59C4" w:rsidRPr="007E59C4" w:rsidRDefault="007E59C4" w:rsidP="00E00701">
            <w:pPr>
              <w:jc w:val="both"/>
              <w:rPr>
                <w:sz w:val="26"/>
                <w:szCs w:val="26"/>
              </w:rPr>
            </w:pPr>
            <w:r w:rsidRPr="007E59C4">
              <w:rPr>
                <w:sz w:val="26"/>
                <w:szCs w:val="26"/>
              </w:rPr>
              <w:t>СРС: Сахарін . Літ.: 60.</w:t>
            </w:r>
            <w:smartTag w:uri="isiresearchsoft-com/cwyw" w:element="citation">
              <w:r w:rsidRPr="007E59C4">
                <w:rPr>
                  <w:sz w:val="26"/>
                  <w:szCs w:val="26"/>
                </w:rPr>
                <w:t>[1]</w:t>
              </w:r>
            </w:smartTag>
            <w:r w:rsidRPr="007E59C4">
              <w:rPr>
                <w:sz w:val="26"/>
                <w:szCs w:val="26"/>
              </w:rPr>
              <w:t>.</w:t>
            </w:r>
          </w:p>
        </w:tc>
      </w:tr>
      <w:tr w:rsidR="007E59C4" w:rsidRPr="007E59C4" w14:paraId="45D1937C" w14:textId="77777777" w:rsidTr="00E00701">
        <w:tc>
          <w:tcPr>
            <w:tcW w:w="709" w:type="dxa"/>
            <w:shd w:val="clear" w:color="auto" w:fill="auto"/>
          </w:tcPr>
          <w:p w14:paraId="4FC2F0C1" w14:textId="77777777" w:rsidR="007E59C4" w:rsidRPr="007E59C4" w:rsidRDefault="007E59C4" w:rsidP="00E00701">
            <w:pPr>
              <w:jc w:val="center"/>
              <w:rPr>
                <w:sz w:val="26"/>
                <w:szCs w:val="26"/>
              </w:rPr>
            </w:pPr>
            <w:r w:rsidRPr="007E59C4">
              <w:rPr>
                <w:sz w:val="26"/>
                <w:szCs w:val="26"/>
              </w:rPr>
              <w:t>9</w:t>
            </w:r>
          </w:p>
        </w:tc>
        <w:tc>
          <w:tcPr>
            <w:tcW w:w="8647" w:type="dxa"/>
            <w:shd w:val="clear" w:color="auto" w:fill="auto"/>
          </w:tcPr>
          <w:p w14:paraId="049AF3C9" w14:textId="77777777" w:rsidR="007E59C4" w:rsidRPr="007E59C4" w:rsidRDefault="007E59C4" w:rsidP="00E00701">
            <w:pPr>
              <w:autoSpaceDE w:val="0"/>
              <w:autoSpaceDN w:val="0"/>
              <w:adjustRightInd w:val="0"/>
              <w:rPr>
                <w:sz w:val="26"/>
                <w:szCs w:val="26"/>
              </w:rPr>
            </w:pPr>
            <w:r w:rsidRPr="007E59C4">
              <w:rPr>
                <w:sz w:val="26"/>
                <w:szCs w:val="26"/>
              </w:rPr>
              <w:t>Стероїди. Біосинтез холістеролу. Синтез прогестерону за Джонсоном.</w:t>
            </w:r>
          </w:p>
          <w:p w14:paraId="47870710" w14:textId="77777777" w:rsidR="007E59C4" w:rsidRPr="007E59C4" w:rsidRDefault="007E59C4" w:rsidP="00E00701">
            <w:pPr>
              <w:jc w:val="both"/>
              <w:rPr>
                <w:sz w:val="26"/>
                <w:szCs w:val="26"/>
              </w:rPr>
            </w:pPr>
            <w:r w:rsidRPr="007E59C4">
              <w:rPr>
                <w:sz w:val="26"/>
                <w:szCs w:val="26"/>
              </w:rPr>
              <w:t>Літ.: 79-88 [1].</w:t>
            </w:r>
          </w:p>
          <w:p w14:paraId="2226CEA0" w14:textId="77777777" w:rsidR="007E59C4" w:rsidRPr="007E59C4" w:rsidRDefault="007E59C4" w:rsidP="00E00701">
            <w:pPr>
              <w:jc w:val="both"/>
              <w:rPr>
                <w:color w:val="000000"/>
                <w:sz w:val="26"/>
                <w:szCs w:val="26"/>
              </w:rPr>
            </w:pPr>
            <w:r w:rsidRPr="007E59C4">
              <w:rPr>
                <w:sz w:val="26"/>
                <w:szCs w:val="26"/>
              </w:rPr>
              <w:lastRenderedPageBreak/>
              <w:t>СРС: Радикальні реакції в хімії стеролів. Літ.: 89.[1].</w:t>
            </w:r>
          </w:p>
        </w:tc>
      </w:tr>
    </w:tbl>
    <w:p w14:paraId="1413E134" w14:textId="2C3FFB2B" w:rsidR="007E59C4" w:rsidRPr="007E59C4" w:rsidRDefault="007E59C4" w:rsidP="007E59C4">
      <w:pPr>
        <w:spacing w:before="300" w:after="120"/>
        <w:jc w:val="center"/>
        <w:rPr>
          <w:b/>
          <w:bCs/>
          <w:sz w:val="26"/>
          <w:szCs w:val="26"/>
        </w:rPr>
      </w:pPr>
      <w:r w:rsidRPr="007E59C4">
        <w:rPr>
          <w:b/>
          <w:bCs/>
          <w:sz w:val="26"/>
          <w:szCs w:val="26"/>
        </w:rPr>
        <w:lastRenderedPageBreak/>
        <w:t>Лабораторні заняття</w:t>
      </w:r>
    </w:p>
    <w:p w14:paraId="59B3439B" w14:textId="058CD0C5" w:rsidR="007E59C4" w:rsidRPr="007E59C4" w:rsidRDefault="007E59C4" w:rsidP="007E59C4">
      <w:pPr>
        <w:ind w:firstLine="708"/>
        <w:jc w:val="both"/>
        <w:rPr>
          <w:sz w:val="26"/>
          <w:szCs w:val="26"/>
        </w:rPr>
      </w:pPr>
      <w:r w:rsidRPr="007E59C4">
        <w:rPr>
          <w:sz w:val="26"/>
          <w:szCs w:val="26"/>
        </w:rPr>
        <w:t>Основні завдання циклу лабораторних робіт</w:t>
      </w:r>
      <w:r w:rsidR="009A40A3">
        <w:rPr>
          <w:sz w:val="26"/>
          <w:szCs w:val="26"/>
        </w:rPr>
        <w:t>:</w:t>
      </w:r>
    </w:p>
    <w:p w14:paraId="4D358898" w14:textId="77777777" w:rsidR="007E59C4" w:rsidRPr="007E59C4" w:rsidRDefault="007E59C4" w:rsidP="007E59C4">
      <w:pPr>
        <w:ind w:firstLine="708"/>
        <w:jc w:val="both"/>
        <w:rPr>
          <w:sz w:val="26"/>
          <w:szCs w:val="26"/>
        </w:rPr>
      </w:pPr>
      <w:r w:rsidRPr="007E59C4">
        <w:rPr>
          <w:sz w:val="26"/>
          <w:szCs w:val="26"/>
        </w:rPr>
        <w:t>Оволодіти прийомами та правилами техніки безпеки при роботі з органічними речовинами, набути практичних навиків роботи у лабораторії органічної хімії та засвоїти основні методи експерименту.</w:t>
      </w:r>
    </w:p>
    <w:p w14:paraId="19C60FA7" w14:textId="77777777" w:rsidR="007E59C4" w:rsidRPr="007E59C4" w:rsidRDefault="007E59C4" w:rsidP="007E59C4">
      <w:pPr>
        <w:ind w:left="7513" w:hanging="6946"/>
        <w:jc w:val="center"/>
        <w:rPr>
          <w:b/>
          <w:sz w:val="26"/>
          <w:szCs w:val="26"/>
        </w:rPr>
      </w:pP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622"/>
        <w:gridCol w:w="2083"/>
      </w:tblGrid>
      <w:tr w:rsidR="007E59C4" w:rsidRPr="007E59C4" w14:paraId="0F73284E" w14:textId="77777777" w:rsidTr="00E00701">
        <w:tc>
          <w:tcPr>
            <w:tcW w:w="616" w:type="dxa"/>
            <w:shd w:val="clear" w:color="auto" w:fill="auto"/>
          </w:tcPr>
          <w:p w14:paraId="5E534ABD" w14:textId="77777777" w:rsidR="007E59C4" w:rsidRPr="007E59C4" w:rsidRDefault="007E59C4" w:rsidP="00E00701">
            <w:pPr>
              <w:ind w:left="142" w:hanging="142"/>
              <w:jc w:val="center"/>
              <w:rPr>
                <w:sz w:val="26"/>
                <w:szCs w:val="26"/>
              </w:rPr>
            </w:pPr>
            <w:r w:rsidRPr="007E59C4">
              <w:rPr>
                <w:sz w:val="26"/>
                <w:szCs w:val="26"/>
              </w:rPr>
              <w:t>№</w:t>
            </w:r>
          </w:p>
          <w:p w14:paraId="3C672308" w14:textId="77777777" w:rsidR="007E59C4" w:rsidRPr="007E59C4" w:rsidRDefault="007E59C4" w:rsidP="00E00701">
            <w:pPr>
              <w:ind w:left="142" w:hanging="142"/>
              <w:jc w:val="center"/>
              <w:rPr>
                <w:sz w:val="26"/>
                <w:szCs w:val="26"/>
              </w:rPr>
            </w:pPr>
            <w:r w:rsidRPr="007E59C4">
              <w:rPr>
                <w:sz w:val="26"/>
                <w:szCs w:val="26"/>
              </w:rPr>
              <w:t>з/п</w:t>
            </w:r>
          </w:p>
        </w:tc>
        <w:tc>
          <w:tcPr>
            <w:tcW w:w="6622" w:type="dxa"/>
            <w:shd w:val="clear" w:color="auto" w:fill="auto"/>
          </w:tcPr>
          <w:p w14:paraId="5BB7B2BC" w14:textId="77777777" w:rsidR="007E59C4" w:rsidRPr="007E59C4" w:rsidRDefault="007E59C4" w:rsidP="00E00701">
            <w:pPr>
              <w:jc w:val="center"/>
              <w:rPr>
                <w:sz w:val="26"/>
                <w:szCs w:val="26"/>
              </w:rPr>
            </w:pPr>
            <w:r w:rsidRPr="007E59C4">
              <w:rPr>
                <w:sz w:val="26"/>
                <w:szCs w:val="26"/>
              </w:rPr>
              <w:t>Назва лабораторної роботи</w:t>
            </w:r>
          </w:p>
          <w:p w14:paraId="3150C56B" w14:textId="77777777" w:rsidR="007E59C4" w:rsidRPr="007E59C4" w:rsidRDefault="007E59C4" w:rsidP="00E00701">
            <w:pPr>
              <w:jc w:val="center"/>
              <w:rPr>
                <w:sz w:val="26"/>
                <w:szCs w:val="26"/>
              </w:rPr>
            </w:pPr>
            <w:r w:rsidRPr="007E59C4">
              <w:rPr>
                <w:sz w:val="26"/>
                <w:szCs w:val="26"/>
              </w:rPr>
              <w:t>(комп</w:t>
            </w:r>
            <w:r w:rsidRPr="007E59C4">
              <w:rPr>
                <w:sz w:val="26"/>
                <w:szCs w:val="26"/>
                <w:lang w:val="ru-RU"/>
              </w:rPr>
              <w:t>’ютерного практикуму</w:t>
            </w:r>
            <w:r w:rsidRPr="007E59C4">
              <w:rPr>
                <w:sz w:val="26"/>
                <w:szCs w:val="26"/>
              </w:rPr>
              <w:t>)</w:t>
            </w:r>
          </w:p>
        </w:tc>
        <w:tc>
          <w:tcPr>
            <w:tcW w:w="2083" w:type="dxa"/>
          </w:tcPr>
          <w:p w14:paraId="02B25BAA" w14:textId="77777777" w:rsidR="007E59C4" w:rsidRPr="007E59C4" w:rsidRDefault="007E59C4" w:rsidP="00E00701">
            <w:pPr>
              <w:jc w:val="center"/>
              <w:rPr>
                <w:sz w:val="26"/>
                <w:szCs w:val="26"/>
              </w:rPr>
            </w:pPr>
            <w:r w:rsidRPr="007E59C4">
              <w:rPr>
                <w:sz w:val="26"/>
                <w:szCs w:val="26"/>
              </w:rPr>
              <w:t>Кількість ауд. годин</w:t>
            </w:r>
          </w:p>
        </w:tc>
      </w:tr>
      <w:tr w:rsidR="007E59C4" w:rsidRPr="007E59C4" w14:paraId="3B75D3F7" w14:textId="77777777" w:rsidTr="00E00701">
        <w:tc>
          <w:tcPr>
            <w:tcW w:w="616" w:type="dxa"/>
            <w:shd w:val="clear" w:color="auto" w:fill="auto"/>
          </w:tcPr>
          <w:p w14:paraId="4FDDFDDF" w14:textId="77777777" w:rsidR="007E59C4" w:rsidRPr="007E59C4" w:rsidRDefault="007E59C4" w:rsidP="00E00701">
            <w:pPr>
              <w:jc w:val="center"/>
              <w:rPr>
                <w:sz w:val="26"/>
                <w:szCs w:val="26"/>
              </w:rPr>
            </w:pPr>
            <w:r w:rsidRPr="007E59C4">
              <w:rPr>
                <w:sz w:val="26"/>
                <w:szCs w:val="26"/>
              </w:rPr>
              <w:t>1</w:t>
            </w:r>
          </w:p>
        </w:tc>
        <w:tc>
          <w:tcPr>
            <w:tcW w:w="6622" w:type="dxa"/>
            <w:shd w:val="clear" w:color="auto" w:fill="auto"/>
          </w:tcPr>
          <w:p w14:paraId="12613413" w14:textId="77777777" w:rsidR="007E59C4" w:rsidRPr="007E59C4" w:rsidRDefault="007E59C4" w:rsidP="00E00701">
            <w:pPr>
              <w:jc w:val="center"/>
              <w:rPr>
                <w:color w:val="000000"/>
                <w:sz w:val="26"/>
                <w:szCs w:val="26"/>
                <w:lang w:val="ru-RU"/>
              </w:rPr>
            </w:pPr>
            <w:r w:rsidRPr="007E59C4">
              <w:rPr>
                <w:sz w:val="26"/>
                <w:szCs w:val="26"/>
                <w:lang w:val="ru-RU"/>
              </w:rPr>
              <w:t>Нагрівання та охолодження органічних сполук</w:t>
            </w:r>
          </w:p>
        </w:tc>
        <w:tc>
          <w:tcPr>
            <w:tcW w:w="2083" w:type="dxa"/>
          </w:tcPr>
          <w:p w14:paraId="36176B22"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5E8DEF6E" w14:textId="77777777" w:rsidTr="00E00701">
        <w:tc>
          <w:tcPr>
            <w:tcW w:w="616" w:type="dxa"/>
            <w:shd w:val="clear" w:color="auto" w:fill="auto"/>
          </w:tcPr>
          <w:p w14:paraId="325171B0" w14:textId="77777777" w:rsidR="007E59C4" w:rsidRPr="007E59C4" w:rsidRDefault="007E59C4" w:rsidP="00E00701">
            <w:pPr>
              <w:jc w:val="center"/>
              <w:rPr>
                <w:sz w:val="26"/>
                <w:szCs w:val="26"/>
              </w:rPr>
            </w:pPr>
            <w:r w:rsidRPr="007E59C4">
              <w:rPr>
                <w:sz w:val="26"/>
                <w:szCs w:val="26"/>
              </w:rPr>
              <w:t>2</w:t>
            </w:r>
          </w:p>
        </w:tc>
        <w:tc>
          <w:tcPr>
            <w:tcW w:w="6622" w:type="dxa"/>
            <w:shd w:val="clear" w:color="auto" w:fill="auto"/>
          </w:tcPr>
          <w:p w14:paraId="7983474C" w14:textId="77777777" w:rsidR="007E59C4" w:rsidRPr="007E59C4" w:rsidRDefault="007E59C4" w:rsidP="00E00701">
            <w:pPr>
              <w:jc w:val="center"/>
              <w:rPr>
                <w:color w:val="000000"/>
                <w:sz w:val="26"/>
                <w:szCs w:val="26"/>
                <w:lang w:val="ru-RU"/>
              </w:rPr>
            </w:pPr>
            <w:r w:rsidRPr="007E59C4">
              <w:rPr>
                <w:sz w:val="26"/>
                <w:szCs w:val="26"/>
                <w:lang w:val="ru-RU"/>
              </w:rPr>
              <w:t>Виділення та очищення органічних сполук</w:t>
            </w:r>
          </w:p>
        </w:tc>
        <w:tc>
          <w:tcPr>
            <w:tcW w:w="2083" w:type="dxa"/>
          </w:tcPr>
          <w:p w14:paraId="3C53310F"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70BBBA20" w14:textId="77777777" w:rsidTr="00E00701">
        <w:tc>
          <w:tcPr>
            <w:tcW w:w="616" w:type="dxa"/>
            <w:shd w:val="clear" w:color="auto" w:fill="auto"/>
          </w:tcPr>
          <w:p w14:paraId="062726C8" w14:textId="77777777" w:rsidR="007E59C4" w:rsidRPr="007E59C4" w:rsidRDefault="007E59C4" w:rsidP="00E00701">
            <w:pPr>
              <w:jc w:val="center"/>
              <w:rPr>
                <w:sz w:val="26"/>
                <w:szCs w:val="26"/>
              </w:rPr>
            </w:pPr>
            <w:r w:rsidRPr="007E59C4">
              <w:rPr>
                <w:sz w:val="26"/>
                <w:szCs w:val="26"/>
              </w:rPr>
              <w:t>3</w:t>
            </w:r>
          </w:p>
        </w:tc>
        <w:tc>
          <w:tcPr>
            <w:tcW w:w="6622" w:type="dxa"/>
            <w:shd w:val="clear" w:color="auto" w:fill="auto"/>
          </w:tcPr>
          <w:p w14:paraId="270775A3" w14:textId="77777777" w:rsidR="007E59C4" w:rsidRPr="007E59C4" w:rsidRDefault="007E59C4" w:rsidP="00E00701">
            <w:pPr>
              <w:jc w:val="center"/>
              <w:rPr>
                <w:color w:val="000000"/>
                <w:sz w:val="26"/>
                <w:szCs w:val="26"/>
                <w:lang w:val="ru-RU"/>
              </w:rPr>
            </w:pPr>
            <w:r w:rsidRPr="007E59C4">
              <w:rPr>
                <w:sz w:val="26"/>
                <w:szCs w:val="26"/>
                <w:lang w:val="ru-RU"/>
              </w:rPr>
              <w:t>Фільтрування</w:t>
            </w:r>
          </w:p>
        </w:tc>
        <w:tc>
          <w:tcPr>
            <w:tcW w:w="2083" w:type="dxa"/>
          </w:tcPr>
          <w:p w14:paraId="6438C3C8"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41996C3F" w14:textId="77777777" w:rsidTr="00E00701">
        <w:tc>
          <w:tcPr>
            <w:tcW w:w="616" w:type="dxa"/>
            <w:shd w:val="clear" w:color="auto" w:fill="auto"/>
          </w:tcPr>
          <w:p w14:paraId="6CE06219" w14:textId="77777777" w:rsidR="007E59C4" w:rsidRPr="007E59C4" w:rsidRDefault="007E59C4" w:rsidP="00E00701">
            <w:pPr>
              <w:jc w:val="center"/>
              <w:rPr>
                <w:sz w:val="26"/>
                <w:szCs w:val="26"/>
              </w:rPr>
            </w:pPr>
            <w:r w:rsidRPr="007E59C4">
              <w:rPr>
                <w:sz w:val="26"/>
                <w:szCs w:val="26"/>
              </w:rPr>
              <w:t>4</w:t>
            </w:r>
          </w:p>
        </w:tc>
        <w:tc>
          <w:tcPr>
            <w:tcW w:w="6622" w:type="dxa"/>
            <w:shd w:val="clear" w:color="auto" w:fill="auto"/>
          </w:tcPr>
          <w:p w14:paraId="77203850" w14:textId="77777777" w:rsidR="007E59C4" w:rsidRPr="007E59C4" w:rsidRDefault="007E59C4" w:rsidP="00E00701">
            <w:pPr>
              <w:jc w:val="center"/>
              <w:rPr>
                <w:b/>
                <w:color w:val="000000"/>
                <w:sz w:val="26"/>
                <w:szCs w:val="26"/>
              </w:rPr>
            </w:pPr>
            <w:r w:rsidRPr="007E59C4">
              <w:rPr>
                <w:sz w:val="26"/>
                <w:szCs w:val="26"/>
              </w:rPr>
              <w:t>Кристалізація</w:t>
            </w:r>
          </w:p>
        </w:tc>
        <w:tc>
          <w:tcPr>
            <w:tcW w:w="2083" w:type="dxa"/>
          </w:tcPr>
          <w:p w14:paraId="2A1D502C"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68D0E6B0" w14:textId="77777777" w:rsidTr="00E00701">
        <w:tc>
          <w:tcPr>
            <w:tcW w:w="616" w:type="dxa"/>
            <w:shd w:val="clear" w:color="auto" w:fill="auto"/>
          </w:tcPr>
          <w:p w14:paraId="35DA7292" w14:textId="77777777" w:rsidR="007E59C4" w:rsidRPr="007E59C4" w:rsidRDefault="007E59C4" w:rsidP="00E00701">
            <w:pPr>
              <w:jc w:val="center"/>
              <w:rPr>
                <w:sz w:val="26"/>
                <w:szCs w:val="26"/>
              </w:rPr>
            </w:pPr>
            <w:r w:rsidRPr="007E59C4">
              <w:rPr>
                <w:sz w:val="26"/>
                <w:szCs w:val="26"/>
              </w:rPr>
              <w:t>5</w:t>
            </w:r>
          </w:p>
        </w:tc>
        <w:tc>
          <w:tcPr>
            <w:tcW w:w="6622" w:type="dxa"/>
            <w:shd w:val="clear" w:color="auto" w:fill="auto"/>
          </w:tcPr>
          <w:p w14:paraId="186A2209" w14:textId="77777777" w:rsidR="007E59C4" w:rsidRPr="007E59C4" w:rsidRDefault="007E59C4" w:rsidP="00E00701">
            <w:pPr>
              <w:jc w:val="center"/>
              <w:rPr>
                <w:color w:val="000000"/>
                <w:sz w:val="26"/>
                <w:szCs w:val="26"/>
              </w:rPr>
            </w:pPr>
            <w:r w:rsidRPr="007E59C4">
              <w:rPr>
                <w:sz w:val="26"/>
                <w:szCs w:val="26"/>
              </w:rPr>
              <w:t>Сублімація</w:t>
            </w:r>
          </w:p>
        </w:tc>
        <w:tc>
          <w:tcPr>
            <w:tcW w:w="2083" w:type="dxa"/>
          </w:tcPr>
          <w:p w14:paraId="3AA86253"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7BF7EC58" w14:textId="77777777" w:rsidTr="00E00701">
        <w:tc>
          <w:tcPr>
            <w:tcW w:w="616" w:type="dxa"/>
            <w:shd w:val="clear" w:color="auto" w:fill="auto"/>
          </w:tcPr>
          <w:p w14:paraId="312ED44A" w14:textId="77777777" w:rsidR="007E59C4" w:rsidRPr="007E59C4" w:rsidRDefault="007E59C4" w:rsidP="00E00701">
            <w:pPr>
              <w:jc w:val="center"/>
              <w:rPr>
                <w:sz w:val="26"/>
                <w:szCs w:val="26"/>
              </w:rPr>
            </w:pPr>
            <w:r w:rsidRPr="007E59C4">
              <w:rPr>
                <w:sz w:val="26"/>
                <w:szCs w:val="26"/>
              </w:rPr>
              <w:t>6</w:t>
            </w:r>
          </w:p>
        </w:tc>
        <w:tc>
          <w:tcPr>
            <w:tcW w:w="6622" w:type="dxa"/>
            <w:shd w:val="clear" w:color="auto" w:fill="auto"/>
          </w:tcPr>
          <w:p w14:paraId="6C92F95D" w14:textId="77777777" w:rsidR="007E59C4" w:rsidRPr="007E59C4" w:rsidRDefault="007E59C4" w:rsidP="00E00701">
            <w:pPr>
              <w:jc w:val="center"/>
              <w:rPr>
                <w:color w:val="000000"/>
                <w:sz w:val="26"/>
                <w:szCs w:val="26"/>
              </w:rPr>
            </w:pPr>
            <w:r w:rsidRPr="007E59C4">
              <w:rPr>
                <w:color w:val="000000"/>
                <w:sz w:val="26"/>
                <w:szCs w:val="26"/>
              </w:rPr>
              <w:t>Проста перегонка</w:t>
            </w:r>
          </w:p>
        </w:tc>
        <w:tc>
          <w:tcPr>
            <w:tcW w:w="2083" w:type="dxa"/>
          </w:tcPr>
          <w:p w14:paraId="5D7566DC" w14:textId="77777777" w:rsidR="007E59C4" w:rsidRPr="007E59C4" w:rsidRDefault="007E59C4" w:rsidP="00E00701">
            <w:pPr>
              <w:jc w:val="center"/>
              <w:rPr>
                <w:color w:val="000000"/>
                <w:sz w:val="26"/>
                <w:szCs w:val="26"/>
                <w:lang w:val="en-GB"/>
              </w:rPr>
            </w:pPr>
            <w:r w:rsidRPr="007E59C4">
              <w:rPr>
                <w:color w:val="000000"/>
                <w:sz w:val="26"/>
                <w:szCs w:val="26"/>
                <w:lang w:val="en-GB"/>
              </w:rPr>
              <w:t>1</w:t>
            </w:r>
          </w:p>
        </w:tc>
      </w:tr>
      <w:tr w:rsidR="007E59C4" w:rsidRPr="007E59C4" w14:paraId="68B67B8A" w14:textId="77777777" w:rsidTr="00E00701">
        <w:tc>
          <w:tcPr>
            <w:tcW w:w="616" w:type="dxa"/>
            <w:shd w:val="clear" w:color="auto" w:fill="auto"/>
          </w:tcPr>
          <w:p w14:paraId="7132F7C8" w14:textId="77777777" w:rsidR="007E59C4" w:rsidRPr="007E59C4" w:rsidRDefault="007E59C4" w:rsidP="00E00701">
            <w:pPr>
              <w:jc w:val="center"/>
              <w:rPr>
                <w:sz w:val="26"/>
                <w:szCs w:val="26"/>
              </w:rPr>
            </w:pPr>
            <w:r w:rsidRPr="007E59C4">
              <w:rPr>
                <w:sz w:val="26"/>
                <w:szCs w:val="26"/>
              </w:rPr>
              <w:t>7</w:t>
            </w:r>
          </w:p>
        </w:tc>
        <w:tc>
          <w:tcPr>
            <w:tcW w:w="6622" w:type="dxa"/>
            <w:shd w:val="clear" w:color="auto" w:fill="auto"/>
          </w:tcPr>
          <w:p w14:paraId="4B58B1C3" w14:textId="77777777" w:rsidR="007E59C4" w:rsidRPr="007E59C4" w:rsidRDefault="007E59C4" w:rsidP="00E00701">
            <w:pPr>
              <w:jc w:val="center"/>
              <w:rPr>
                <w:color w:val="000000"/>
                <w:sz w:val="26"/>
                <w:szCs w:val="26"/>
              </w:rPr>
            </w:pPr>
            <w:r w:rsidRPr="007E59C4">
              <w:rPr>
                <w:sz w:val="26"/>
                <w:szCs w:val="26"/>
              </w:rPr>
              <w:t>Фракційна перегонка</w:t>
            </w:r>
          </w:p>
        </w:tc>
        <w:tc>
          <w:tcPr>
            <w:tcW w:w="2083" w:type="dxa"/>
          </w:tcPr>
          <w:p w14:paraId="24A8544B"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2D0C9750" w14:textId="77777777" w:rsidTr="00E00701">
        <w:tc>
          <w:tcPr>
            <w:tcW w:w="616" w:type="dxa"/>
            <w:shd w:val="clear" w:color="auto" w:fill="auto"/>
          </w:tcPr>
          <w:p w14:paraId="3BAE431C" w14:textId="77777777" w:rsidR="007E59C4" w:rsidRPr="007E59C4" w:rsidRDefault="007E59C4" w:rsidP="00E00701">
            <w:pPr>
              <w:jc w:val="center"/>
              <w:rPr>
                <w:sz w:val="26"/>
                <w:szCs w:val="26"/>
              </w:rPr>
            </w:pPr>
            <w:r w:rsidRPr="007E59C4">
              <w:rPr>
                <w:sz w:val="26"/>
                <w:szCs w:val="26"/>
              </w:rPr>
              <w:t>8</w:t>
            </w:r>
          </w:p>
        </w:tc>
        <w:tc>
          <w:tcPr>
            <w:tcW w:w="6622" w:type="dxa"/>
            <w:shd w:val="clear" w:color="auto" w:fill="auto"/>
          </w:tcPr>
          <w:p w14:paraId="27516B2E" w14:textId="77777777" w:rsidR="007E59C4" w:rsidRPr="007E59C4" w:rsidRDefault="007E59C4" w:rsidP="00E00701">
            <w:pPr>
              <w:jc w:val="center"/>
              <w:rPr>
                <w:sz w:val="26"/>
                <w:szCs w:val="26"/>
              </w:rPr>
            </w:pPr>
            <w:r w:rsidRPr="007E59C4">
              <w:rPr>
                <w:sz w:val="26"/>
                <w:szCs w:val="26"/>
              </w:rPr>
              <w:t>Екстрагування</w:t>
            </w:r>
          </w:p>
        </w:tc>
        <w:tc>
          <w:tcPr>
            <w:tcW w:w="2083" w:type="dxa"/>
          </w:tcPr>
          <w:p w14:paraId="79898DA9"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663594DA" w14:textId="77777777" w:rsidTr="00E00701">
        <w:tc>
          <w:tcPr>
            <w:tcW w:w="616" w:type="dxa"/>
            <w:shd w:val="clear" w:color="auto" w:fill="auto"/>
          </w:tcPr>
          <w:p w14:paraId="5715A8E9" w14:textId="77777777" w:rsidR="007E59C4" w:rsidRPr="007E59C4" w:rsidRDefault="007E59C4" w:rsidP="00E00701">
            <w:pPr>
              <w:jc w:val="center"/>
              <w:rPr>
                <w:sz w:val="26"/>
                <w:szCs w:val="26"/>
              </w:rPr>
            </w:pPr>
            <w:r w:rsidRPr="007E59C4">
              <w:rPr>
                <w:sz w:val="26"/>
                <w:szCs w:val="26"/>
              </w:rPr>
              <w:t>9</w:t>
            </w:r>
          </w:p>
        </w:tc>
        <w:tc>
          <w:tcPr>
            <w:tcW w:w="6622" w:type="dxa"/>
            <w:shd w:val="clear" w:color="auto" w:fill="auto"/>
          </w:tcPr>
          <w:p w14:paraId="74FDCC1B" w14:textId="77777777" w:rsidR="007E59C4" w:rsidRPr="007E59C4" w:rsidRDefault="007E59C4" w:rsidP="00E00701">
            <w:pPr>
              <w:jc w:val="center"/>
              <w:rPr>
                <w:sz w:val="26"/>
                <w:szCs w:val="26"/>
              </w:rPr>
            </w:pPr>
            <w:r w:rsidRPr="007E59C4">
              <w:rPr>
                <w:sz w:val="26"/>
                <w:szCs w:val="26"/>
              </w:rPr>
              <w:t>Хроматографія</w:t>
            </w:r>
          </w:p>
        </w:tc>
        <w:tc>
          <w:tcPr>
            <w:tcW w:w="2083" w:type="dxa"/>
          </w:tcPr>
          <w:p w14:paraId="478C235D" w14:textId="77777777" w:rsidR="007E59C4" w:rsidRPr="007E59C4" w:rsidRDefault="007E59C4" w:rsidP="00E00701">
            <w:pPr>
              <w:jc w:val="center"/>
              <w:rPr>
                <w:sz w:val="26"/>
                <w:szCs w:val="26"/>
                <w:lang w:val="en-GB"/>
              </w:rPr>
            </w:pPr>
            <w:r w:rsidRPr="007E59C4">
              <w:rPr>
                <w:sz w:val="26"/>
                <w:szCs w:val="26"/>
                <w:lang w:val="en-GB"/>
              </w:rPr>
              <w:t>1</w:t>
            </w:r>
          </w:p>
        </w:tc>
      </w:tr>
    </w:tbl>
    <w:p w14:paraId="309C68E1" w14:textId="77777777" w:rsidR="007E59C4" w:rsidRPr="00C44FBD" w:rsidRDefault="007E59C4" w:rsidP="007E59C4">
      <w:pPr>
        <w:ind w:firstLine="708"/>
        <w:jc w:val="both"/>
        <w:rPr>
          <w:sz w:val="26"/>
          <w:szCs w:val="26"/>
        </w:rPr>
      </w:pPr>
    </w:p>
    <w:p w14:paraId="4D050CF8" w14:textId="67DEAC9E" w:rsidR="004A6336" w:rsidRPr="004472C0" w:rsidRDefault="004A6336" w:rsidP="004A6336">
      <w:pPr>
        <w:pStyle w:val="Heading1"/>
        <w:spacing w:line="240" w:lineRule="auto"/>
      </w:pPr>
      <w:r w:rsidRPr="004472C0">
        <w:t>Самостійна робота студента</w:t>
      </w:r>
      <w:r w:rsidR="00F677B9">
        <w:t>/аспіранта</w:t>
      </w:r>
    </w:p>
    <w:p w14:paraId="55CF6F84" w14:textId="0E0BE338" w:rsidR="004A6336" w:rsidRDefault="004A6336" w:rsidP="004A6336">
      <w:p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14:paraId="7883E8A7" w14:textId="760B8C0D" w:rsidR="007E59C4" w:rsidRPr="00E57003" w:rsidRDefault="009A40A3" w:rsidP="007E59C4">
      <w:pPr>
        <w:ind w:firstLine="567"/>
        <w:jc w:val="both"/>
        <w:rPr>
          <w:sz w:val="26"/>
          <w:szCs w:val="26"/>
          <w:lang w:val="ru-RU"/>
        </w:rPr>
      </w:pPr>
      <w:r>
        <w:rPr>
          <w:sz w:val="26"/>
          <w:szCs w:val="26"/>
        </w:rPr>
        <w:t>Метою індивід</w:t>
      </w:r>
      <w:r w:rsidR="007E59C4" w:rsidRPr="007E59C4">
        <w:rPr>
          <w:sz w:val="26"/>
          <w:szCs w:val="26"/>
        </w:rPr>
        <w:t>у</w:t>
      </w:r>
      <w:r>
        <w:rPr>
          <w:sz w:val="26"/>
          <w:szCs w:val="26"/>
        </w:rPr>
        <w:t>а</w:t>
      </w:r>
      <w:r w:rsidR="007E59C4" w:rsidRPr="007E59C4">
        <w:rPr>
          <w:sz w:val="26"/>
          <w:szCs w:val="26"/>
        </w:rPr>
        <w:t>льних завдань є контроль засвоєння студентами теоретичних знань із органічної хімії та набуття навичок самостійної роботи з літературою. За</w:t>
      </w:r>
      <w:r w:rsidR="000737EF">
        <w:rPr>
          <w:sz w:val="26"/>
          <w:szCs w:val="26"/>
        </w:rPr>
        <w:t>вданням по курсу є написання курсової роботи</w:t>
      </w:r>
      <w:r w:rsidR="007E59C4" w:rsidRPr="007E59C4">
        <w:rPr>
          <w:sz w:val="26"/>
          <w:szCs w:val="26"/>
        </w:rPr>
        <w:t xml:space="preserve"> у довільному вигляді на запропоновану викладачем тему, та захист представленної роботи у вигляді презентації на останніх практичних заняттях. Надрукований та електронний текст роботи обов</w:t>
      </w:r>
      <w:r w:rsidR="007E59C4" w:rsidRPr="007E59C4">
        <w:rPr>
          <w:sz w:val="26"/>
          <w:szCs w:val="26"/>
          <w:vertAlign w:val="superscript"/>
        </w:rPr>
        <w:t>,</w:t>
      </w:r>
      <w:r w:rsidR="007E59C4" w:rsidRPr="007E59C4">
        <w:rPr>
          <w:sz w:val="26"/>
          <w:szCs w:val="26"/>
        </w:rPr>
        <w:t>язково здаєт</w:t>
      </w:r>
      <w:r w:rsidR="000737EF">
        <w:rPr>
          <w:sz w:val="26"/>
          <w:szCs w:val="26"/>
        </w:rPr>
        <w:t>ься викладачу. Перелік тем для Курсової роботи</w:t>
      </w:r>
    </w:p>
    <w:p w14:paraId="778153D0"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Ароматизатори циклогексанового походження</w:t>
      </w:r>
    </w:p>
    <w:p w14:paraId="37794A39"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А</w:t>
      </w:r>
    </w:p>
    <w:p w14:paraId="432149B1"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Карбонові кислоти як смакові регулятори кислотності</w:t>
      </w:r>
    </w:p>
    <w:p w14:paraId="6F14F519"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Сорбінова кислота</w:t>
      </w:r>
    </w:p>
    <w:p w14:paraId="120BAC35"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Фоліева кислота</w:t>
      </w:r>
    </w:p>
    <w:p w14:paraId="64DA24EC"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С та його біологічна роль</w:t>
      </w:r>
    </w:p>
    <w:p w14:paraId="1FC7705E"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 xml:space="preserve">Вітамін Д </w:t>
      </w:r>
    </w:p>
    <w:p w14:paraId="412E7893"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Підсолоджувачі та посилювачі смаку глутамати</w:t>
      </w:r>
    </w:p>
    <w:p w14:paraId="2ED4829C"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Аргінін, лизин, лейцин, бетаїн</w:t>
      </w:r>
    </w:p>
    <w:p w14:paraId="29A36108"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Похідні амінооцетової, амінопропіонової кислот. Вітамін В3.</w:t>
      </w:r>
    </w:p>
    <w:p w14:paraId="7BCE38E2"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Цитрати, як багатофункціональні додатки  в їжу.</w:t>
      </w:r>
    </w:p>
    <w:p w14:paraId="31693328"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Молочна кислота та її похідні</w:t>
      </w:r>
    </w:p>
    <w:p w14:paraId="2BDC6584"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В</w:t>
      </w:r>
      <w:r w:rsidRPr="007E59C4">
        <w:rPr>
          <w:sz w:val="26"/>
          <w:szCs w:val="26"/>
          <w:vertAlign w:val="subscript"/>
        </w:rPr>
        <w:t>15</w:t>
      </w:r>
    </w:p>
    <w:p w14:paraId="412F4694"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Вищі ненасичені жирні кислоти</w:t>
      </w:r>
    </w:p>
    <w:p w14:paraId="4DB37C7F"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lastRenderedPageBreak/>
        <w:t>Вітамін F</w:t>
      </w:r>
    </w:p>
    <w:p w14:paraId="79BC0114"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Вищі жирні насичені кислоти</w:t>
      </w:r>
    </w:p>
    <w:p w14:paraId="3C826084"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Альдегіди та кетони як ароматизатори</w:t>
      </w:r>
    </w:p>
    <w:p w14:paraId="70BD725B"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В</w:t>
      </w:r>
      <w:r w:rsidRPr="007E59C4">
        <w:rPr>
          <w:sz w:val="26"/>
          <w:szCs w:val="26"/>
          <w:vertAlign w:val="subscript"/>
        </w:rPr>
        <w:t>6</w:t>
      </w:r>
    </w:p>
    <w:p w14:paraId="2ED8F50F"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В</w:t>
      </w:r>
      <w:r w:rsidRPr="007E59C4">
        <w:rPr>
          <w:sz w:val="26"/>
          <w:szCs w:val="26"/>
          <w:vertAlign w:val="subscript"/>
        </w:rPr>
        <w:t>9</w:t>
      </w:r>
    </w:p>
    <w:p w14:paraId="543E1EC8"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В</w:t>
      </w:r>
      <w:r w:rsidRPr="007E59C4">
        <w:rPr>
          <w:sz w:val="26"/>
          <w:szCs w:val="26"/>
          <w:vertAlign w:val="subscript"/>
        </w:rPr>
        <w:t>12</w:t>
      </w:r>
    </w:p>
    <w:p w14:paraId="6E2FD2CB"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Холін</w:t>
      </w:r>
    </w:p>
    <w:p w14:paraId="3BB6A46A"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Амінооцетова та амінопропіонові кислоти</w:t>
      </w:r>
    </w:p>
    <w:p w14:paraId="68CE5B49"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Дикарбонові кислоти – смакові регулятори кислотності та  їстівні барвники</w:t>
      </w:r>
    </w:p>
    <w:p w14:paraId="4F90E51F"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Пепсин (фермент)</w:t>
      </w:r>
    </w:p>
    <w:p w14:paraId="04B2BBCB"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Тироксин (гормон)</w:t>
      </w:r>
    </w:p>
    <w:p w14:paraId="57DB12F1"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Еритроміцин (антибіотик)</w:t>
      </w:r>
    </w:p>
    <w:p w14:paraId="0A728A3C"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Кофеїн (алкалоїд)</w:t>
      </w:r>
    </w:p>
    <w:p w14:paraId="672DDBBD"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Каталаза (фермент)</w:t>
      </w:r>
    </w:p>
    <w:p w14:paraId="6553C77C"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Дофамін (гормон)</w:t>
      </w:r>
    </w:p>
    <w:p w14:paraId="5A18DA7A"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Стрептоміцин (антибіотик)</w:t>
      </w:r>
    </w:p>
    <w:p w14:paraId="068272E2"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Смакові ароматизатори циклогексанового ряду: терпенеол, лімонен, карвон.</w:t>
      </w:r>
    </w:p>
    <w:p w14:paraId="65BFE09A" w14:textId="77777777" w:rsidR="007E59C4" w:rsidRDefault="007E59C4" w:rsidP="004A6336">
      <w:pPr>
        <w:spacing w:after="120" w:line="240" w:lineRule="auto"/>
        <w:jc w:val="both"/>
        <w:rPr>
          <w:rFonts w:asciiTheme="minorHAnsi" w:hAnsiTheme="minorHAnsi"/>
          <w:i/>
          <w:color w:val="0070C0"/>
          <w:sz w:val="24"/>
          <w:szCs w:val="24"/>
        </w:rPr>
      </w:pPr>
    </w:p>
    <w:p w14:paraId="0D184E63" w14:textId="77777777" w:rsidR="007E59C4" w:rsidRPr="0023533A" w:rsidRDefault="007E59C4" w:rsidP="004A6336">
      <w:pPr>
        <w:spacing w:after="120" w:line="240" w:lineRule="auto"/>
        <w:jc w:val="both"/>
        <w:rPr>
          <w:rFonts w:asciiTheme="minorHAnsi" w:hAnsiTheme="minorHAnsi"/>
          <w:i/>
          <w:color w:val="0070C0"/>
          <w:sz w:val="24"/>
          <w:szCs w:val="24"/>
        </w:rPr>
      </w:pPr>
    </w:p>
    <w:p w14:paraId="791886A6" w14:textId="3B9CB370" w:rsidR="00F95D78" w:rsidRPr="00F95D78" w:rsidRDefault="00EB4F56" w:rsidP="00F95D78">
      <w:pPr>
        <w:pStyle w:val="Heading1"/>
        <w:numPr>
          <w:ilvl w:val="0"/>
          <w:numId w:val="0"/>
        </w:numPr>
        <w:shd w:val="clear" w:color="auto" w:fill="BFBFBF" w:themeFill="background1" w:themeFillShade="BF"/>
        <w:spacing w:line="240" w:lineRule="auto"/>
        <w:jc w:val="center"/>
      </w:pPr>
      <w:r>
        <w:t>Політика та контроль</w:t>
      </w:r>
    </w:p>
    <w:p w14:paraId="11F60A99" w14:textId="48F8FE7C" w:rsidR="004A6336" w:rsidRPr="004472C0" w:rsidRDefault="00F51B26" w:rsidP="004A6336">
      <w:pPr>
        <w:pStyle w:val="Heading1"/>
        <w:spacing w:line="240" w:lineRule="auto"/>
      </w:pPr>
      <w:r>
        <w:t>П</w:t>
      </w:r>
      <w:r w:rsidR="004A6336" w:rsidRPr="004472C0">
        <w:t>олітика навчальної дисципліни</w:t>
      </w:r>
      <w:r w:rsidR="00087AFC">
        <w:t xml:space="preserve"> (освітнього компонента)</w:t>
      </w:r>
    </w:p>
    <w:p w14:paraId="27015BC9" w14:textId="7670CB8D" w:rsidR="004A6336" w:rsidRPr="0023533A" w:rsidRDefault="004A6336" w:rsidP="00F677B9">
      <w:pPr>
        <w:spacing w:line="240" w:lineRule="auto"/>
        <w:jc w:val="both"/>
        <w:rPr>
          <w:rFonts w:asciiTheme="minorHAnsi" w:hAnsiTheme="minorHAnsi"/>
          <w:i/>
          <w:color w:val="0070C0"/>
          <w:sz w:val="24"/>
          <w:szCs w:val="24"/>
        </w:rPr>
      </w:pPr>
    </w:p>
    <w:p w14:paraId="6DF4FE59" w14:textId="10465D2A" w:rsidR="00CC757F" w:rsidRPr="00CC757F" w:rsidRDefault="00CC757F" w:rsidP="00CC757F">
      <w:pPr>
        <w:pStyle w:val="ListParagraph"/>
        <w:numPr>
          <w:ilvl w:val="0"/>
          <w:numId w:val="12"/>
        </w:numPr>
        <w:spacing w:after="120" w:line="240" w:lineRule="auto"/>
        <w:jc w:val="both"/>
        <w:rPr>
          <w:rFonts w:asciiTheme="minorHAnsi" w:hAnsiTheme="minorHAnsi"/>
          <w:i/>
          <w:color w:val="0070C0"/>
          <w:sz w:val="24"/>
          <w:szCs w:val="24"/>
        </w:rPr>
      </w:pPr>
      <w:r w:rsidRPr="00CC757F">
        <w:rPr>
          <w:sz w:val="26"/>
          <w:szCs w:val="26"/>
        </w:rPr>
        <w:t>За відсутність на лекційному занятті без поважної причини знімається - 2 бали).</w:t>
      </w:r>
    </w:p>
    <w:p w14:paraId="3B0946FC" w14:textId="45CCD04F" w:rsidR="00CC757F" w:rsidRPr="00CC757F" w:rsidRDefault="00CC757F" w:rsidP="00A21D25">
      <w:pPr>
        <w:pStyle w:val="ListParagraph"/>
        <w:numPr>
          <w:ilvl w:val="0"/>
          <w:numId w:val="12"/>
        </w:numPr>
        <w:spacing w:after="120" w:line="240" w:lineRule="auto"/>
        <w:jc w:val="both"/>
        <w:rPr>
          <w:rFonts w:asciiTheme="minorHAnsi" w:hAnsiTheme="minorHAnsi"/>
          <w:i/>
          <w:color w:val="0070C0"/>
          <w:sz w:val="24"/>
          <w:szCs w:val="24"/>
        </w:rPr>
      </w:pPr>
      <w:r w:rsidRPr="00CC757F">
        <w:rPr>
          <w:sz w:val="26"/>
          <w:szCs w:val="26"/>
          <w:lang w:val="ru-RU"/>
        </w:rPr>
        <w:t xml:space="preserve">Мобільні телефони під час заняття повинні бути переведені у режим «без звуку», в окремих випадках для відповіді на дзвінок необхідно покинути аудиторію. Користування мобільними телефонами під час контрольного опитування, захисту лабораторної роботи, заліку заборонено, тобто наслідком є анулювання відповідних відповідей і перескладання. </w:t>
      </w:r>
    </w:p>
    <w:p w14:paraId="540AC53F" w14:textId="06C79AAF" w:rsidR="0056248C" w:rsidRPr="00CC757F" w:rsidRDefault="00CC757F" w:rsidP="00CC757F">
      <w:pPr>
        <w:pStyle w:val="ListParagraph"/>
        <w:numPr>
          <w:ilvl w:val="0"/>
          <w:numId w:val="12"/>
        </w:numPr>
        <w:spacing w:after="120" w:line="240" w:lineRule="auto"/>
        <w:jc w:val="both"/>
        <w:rPr>
          <w:rFonts w:asciiTheme="minorHAnsi" w:hAnsiTheme="minorHAnsi"/>
          <w:i/>
          <w:color w:val="0070C0"/>
          <w:sz w:val="24"/>
          <w:szCs w:val="24"/>
        </w:rPr>
      </w:pPr>
      <w:r>
        <w:rPr>
          <w:sz w:val="26"/>
          <w:szCs w:val="26"/>
        </w:rPr>
        <w:t xml:space="preserve">Для успішного захисту лабораторної роботи необхідні: </w:t>
      </w:r>
      <w:r w:rsidR="0056248C" w:rsidRPr="00CC757F">
        <w:rPr>
          <w:sz w:val="26"/>
          <w:szCs w:val="26"/>
        </w:rPr>
        <w:t xml:space="preserve">ретельно складений протокол лабораторної роботи, написані основні та побічні реакції, складена таблиця констант речовин, які будуть використовуватись у роботі, проведені всі необхідні розрахунки кількості реагентів, наведена схема приладу та детально описані всі необхідні операції  виконання  лабораторної роботи. Акуратно та грамотно зібраний прилад для проведення синтезу. Дотриманий технологічний регламент виконання синтезу. Речовина добута з виходом не меньше описаного в протоколі до лабораторної роботи. </w:t>
      </w:r>
      <w:r w:rsidR="0056248C" w:rsidRPr="00CC757F">
        <w:rPr>
          <w:sz w:val="26"/>
          <w:szCs w:val="26"/>
          <w:lang w:val="ru-RU"/>
        </w:rPr>
        <w:t>Завершується робота розрахунком виходу продукту та методом ідентифікації отриманної сполуки методами : ПМР, ІЧ ,</w:t>
      </w:r>
      <w:r w:rsidR="0056248C" w:rsidRPr="00CC757F">
        <w:rPr>
          <w:sz w:val="26"/>
          <w:szCs w:val="26"/>
        </w:rPr>
        <w:t xml:space="preserve"> </w:t>
      </w:r>
      <w:r w:rsidR="0056248C" w:rsidRPr="00CC757F">
        <w:rPr>
          <w:sz w:val="26"/>
          <w:szCs w:val="26"/>
          <w:lang w:val="en-US"/>
        </w:rPr>
        <w:t>GC</w:t>
      </w:r>
      <w:r w:rsidR="0056248C" w:rsidRPr="00CC757F">
        <w:rPr>
          <w:sz w:val="26"/>
          <w:szCs w:val="26"/>
          <w:lang w:val="ru-RU"/>
        </w:rPr>
        <w:t>/</w:t>
      </w:r>
      <w:r w:rsidR="0056248C" w:rsidRPr="00CC757F">
        <w:rPr>
          <w:sz w:val="26"/>
          <w:szCs w:val="26"/>
          <w:lang w:val="en-US"/>
        </w:rPr>
        <w:t>MS</w:t>
      </w:r>
      <w:r w:rsidR="0056248C" w:rsidRPr="00CC757F">
        <w:rPr>
          <w:sz w:val="26"/>
          <w:szCs w:val="26"/>
        </w:rPr>
        <w:t>.</w:t>
      </w:r>
    </w:p>
    <w:p w14:paraId="2D4EBAAD" w14:textId="77777777" w:rsidR="00CC757F" w:rsidRPr="00CC757F" w:rsidRDefault="00CC757F" w:rsidP="00CC757F">
      <w:pPr>
        <w:pStyle w:val="ListParagraph"/>
        <w:numPr>
          <w:ilvl w:val="0"/>
          <w:numId w:val="12"/>
        </w:numPr>
        <w:spacing w:after="120" w:line="240" w:lineRule="auto"/>
        <w:jc w:val="both"/>
        <w:rPr>
          <w:rFonts w:asciiTheme="minorHAnsi" w:hAnsiTheme="minorHAnsi"/>
          <w:i/>
          <w:color w:val="0070C0"/>
          <w:sz w:val="24"/>
          <w:szCs w:val="24"/>
        </w:rPr>
      </w:pPr>
      <w:r>
        <w:rPr>
          <w:sz w:val="26"/>
          <w:szCs w:val="26"/>
        </w:rPr>
        <w:t xml:space="preserve">Для успішного захисту ДКР необхідні: </w:t>
      </w:r>
      <w:r w:rsidR="0056248C" w:rsidRPr="00CC757F">
        <w:rPr>
          <w:sz w:val="26"/>
          <w:szCs w:val="26"/>
        </w:rPr>
        <w:t>повне та грунтовне розкриття теми ДКР, змістовна доповідь на 10 хвилин, безпомилкові, чітка та бездоганні відповіді на поставленні запитання, відсутність хімічних  та граматичних помилок, наявність акуратних та правельних з точки зору будови речовини малюнків;  матеріал роботи добре структурований та логічно викладений; висновки відповідають завданням роботи, свідчать про реалізацію мети дослідження; роботу оформлено з дотриманням встановлених правил</w:t>
      </w:r>
      <w:r>
        <w:rPr>
          <w:sz w:val="26"/>
          <w:szCs w:val="26"/>
        </w:rPr>
        <w:t>.</w:t>
      </w:r>
    </w:p>
    <w:p w14:paraId="115E6160" w14:textId="77777777" w:rsidR="00CC757F" w:rsidRPr="00CC757F" w:rsidRDefault="0056248C" w:rsidP="00CC757F">
      <w:pPr>
        <w:pStyle w:val="ListParagraph"/>
        <w:numPr>
          <w:ilvl w:val="0"/>
          <w:numId w:val="12"/>
        </w:numPr>
        <w:spacing w:after="120" w:line="240" w:lineRule="auto"/>
        <w:jc w:val="both"/>
        <w:rPr>
          <w:rFonts w:asciiTheme="minorHAnsi" w:hAnsiTheme="minorHAnsi"/>
          <w:i/>
          <w:color w:val="0070C0"/>
          <w:sz w:val="24"/>
          <w:szCs w:val="24"/>
        </w:rPr>
      </w:pPr>
      <w:r w:rsidRPr="00CC757F">
        <w:rPr>
          <w:sz w:val="26"/>
          <w:szCs w:val="26"/>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p>
    <w:p w14:paraId="71F987C3" w14:textId="403141C7" w:rsidR="0056248C" w:rsidRPr="00CC757F" w:rsidRDefault="0056248C" w:rsidP="00CC757F">
      <w:pPr>
        <w:pStyle w:val="ListParagraph"/>
        <w:numPr>
          <w:ilvl w:val="0"/>
          <w:numId w:val="12"/>
        </w:numPr>
        <w:spacing w:after="120" w:line="240" w:lineRule="auto"/>
        <w:jc w:val="both"/>
        <w:rPr>
          <w:rFonts w:asciiTheme="minorHAnsi" w:hAnsiTheme="minorHAnsi"/>
          <w:i/>
          <w:color w:val="0070C0"/>
          <w:sz w:val="24"/>
          <w:szCs w:val="24"/>
        </w:rPr>
      </w:pPr>
      <w:r w:rsidRPr="00CC757F">
        <w:rPr>
          <w:sz w:val="26"/>
          <w:szCs w:val="26"/>
        </w:rPr>
        <w:lastRenderedPageBreak/>
        <w:t>Заохочувальні бали додають</w:t>
      </w:r>
      <w:r w:rsidR="00CC757F">
        <w:rPr>
          <w:sz w:val="26"/>
          <w:szCs w:val="26"/>
        </w:rPr>
        <w:t>ся</w:t>
      </w:r>
      <w:r w:rsidRPr="00CC757F">
        <w:rPr>
          <w:sz w:val="26"/>
          <w:szCs w:val="26"/>
        </w:rPr>
        <w:t>: за активну роботу на лекційних заняттях - 2 бали.</w:t>
      </w:r>
    </w:p>
    <w:p w14:paraId="28394A3A" w14:textId="77777777" w:rsidR="0056248C" w:rsidRPr="0056248C" w:rsidRDefault="0056248C" w:rsidP="0056248C">
      <w:pPr>
        <w:ind w:left="360" w:firstLine="348"/>
        <w:jc w:val="both"/>
        <w:rPr>
          <w:sz w:val="26"/>
          <w:szCs w:val="26"/>
        </w:rPr>
      </w:pPr>
    </w:p>
    <w:p w14:paraId="56C85AA4" w14:textId="77777777" w:rsidR="0056248C" w:rsidRPr="0056248C" w:rsidRDefault="0056248C" w:rsidP="0056248C">
      <w:pPr>
        <w:spacing w:after="120" w:line="240" w:lineRule="auto"/>
        <w:jc w:val="both"/>
        <w:rPr>
          <w:rFonts w:asciiTheme="minorHAnsi" w:hAnsiTheme="minorHAnsi"/>
          <w:i/>
          <w:color w:val="0070C0"/>
          <w:sz w:val="24"/>
          <w:szCs w:val="24"/>
        </w:rPr>
      </w:pPr>
    </w:p>
    <w:p w14:paraId="31DF2FE9" w14:textId="36D9E265" w:rsidR="004A6336" w:rsidRPr="004472C0" w:rsidRDefault="004A6336" w:rsidP="004A6336">
      <w:pPr>
        <w:pStyle w:val="Heading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14:paraId="2C4EAB60" w14:textId="4FA95843" w:rsidR="004A6336" w:rsidRPr="005413FF" w:rsidRDefault="005413FF" w:rsidP="005251A5">
      <w:pPr>
        <w:pStyle w:val="ListParagraph"/>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4A6336" w:rsidRPr="00570FF5" w14:paraId="4FE7F9AF" w14:textId="77777777" w:rsidTr="00A14BC9">
        <w:tc>
          <w:tcPr>
            <w:tcW w:w="3119" w:type="dxa"/>
          </w:tcPr>
          <w:p w14:paraId="61115C50"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14:paraId="720F4C1D" w14:textId="77777777" w:rsidR="004A6336" w:rsidRPr="00570FF5" w:rsidRDefault="004A6336" w:rsidP="00A14BC9">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14:paraId="78A2C290" w14:textId="77777777" w:rsidTr="00A14BC9">
        <w:tc>
          <w:tcPr>
            <w:tcW w:w="3119" w:type="dxa"/>
          </w:tcPr>
          <w:p w14:paraId="11627FE0"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14:paraId="0AD06AED"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14:paraId="364A0B8C" w14:textId="77777777" w:rsidTr="00A14BC9">
        <w:tc>
          <w:tcPr>
            <w:tcW w:w="3119" w:type="dxa"/>
          </w:tcPr>
          <w:p w14:paraId="170EFE8F"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14:paraId="35486B52"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14:paraId="76D958DF" w14:textId="77777777" w:rsidTr="00A14BC9">
        <w:tc>
          <w:tcPr>
            <w:tcW w:w="3119" w:type="dxa"/>
          </w:tcPr>
          <w:p w14:paraId="51A9BCC5"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14:paraId="77BBB345"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14:paraId="69C3B61C" w14:textId="77777777" w:rsidTr="00A14BC9">
        <w:tc>
          <w:tcPr>
            <w:tcW w:w="3119" w:type="dxa"/>
          </w:tcPr>
          <w:p w14:paraId="0B335821"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14:paraId="4BC899DE"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14:paraId="0AAF5C24" w14:textId="77777777" w:rsidTr="00A14BC9">
        <w:tc>
          <w:tcPr>
            <w:tcW w:w="3119" w:type="dxa"/>
          </w:tcPr>
          <w:p w14:paraId="142E2F8F"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14:paraId="4AE33D31"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14:paraId="318C64DC" w14:textId="77777777" w:rsidTr="00A14BC9">
        <w:tc>
          <w:tcPr>
            <w:tcW w:w="3119" w:type="dxa"/>
          </w:tcPr>
          <w:p w14:paraId="046E94AB"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14:paraId="214A1174"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14:paraId="156B2581" w14:textId="77777777" w:rsidTr="00A14BC9">
        <w:tc>
          <w:tcPr>
            <w:tcW w:w="3119" w:type="dxa"/>
            <w:vAlign w:val="center"/>
          </w:tcPr>
          <w:p w14:paraId="72061DF7"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14:paraId="6FB888F6"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r w:rsidR="007E59C4" w:rsidRPr="00570FF5" w14:paraId="5879203C" w14:textId="77777777" w:rsidTr="00A14BC9">
        <w:tc>
          <w:tcPr>
            <w:tcW w:w="3119" w:type="dxa"/>
            <w:vAlign w:val="center"/>
          </w:tcPr>
          <w:p w14:paraId="1ACE9350" w14:textId="77777777" w:rsidR="007E59C4" w:rsidRPr="00570FF5" w:rsidRDefault="007E59C4" w:rsidP="00A14BC9">
            <w:pPr>
              <w:autoSpaceDE w:val="0"/>
              <w:autoSpaceDN w:val="0"/>
              <w:adjustRightInd w:val="0"/>
              <w:spacing w:line="240" w:lineRule="auto"/>
              <w:jc w:val="center"/>
              <w:rPr>
                <w:rFonts w:asciiTheme="minorHAnsi" w:hAnsiTheme="minorHAnsi"/>
                <w:sz w:val="20"/>
                <w:szCs w:val="20"/>
              </w:rPr>
            </w:pPr>
          </w:p>
        </w:tc>
        <w:tc>
          <w:tcPr>
            <w:tcW w:w="2977" w:type="dxa"/>
            <w:vAlign w:val="center"/>
          </w:tcPr>
          <w:p w14:paraId="01F61465" w14:textId="77777777" w:rsidR="007E59C4" w:rsidRPr="00570FF5" w:rsidRDefault="007E59C4" w:rsidP="00A14BC9">
            <w:pPr>
              <w:autoSpaceDE w:val="0"/>
              <w:autoSpaceDN w:val="0"/>
              <w:adjustRightInd w:val="0"/>
              <w:spacing w:line="240" w:lineRule="auto"/>
              <w:jc w:val="center"/>
              <w:rPr>
                <w:rFonts w:asciiTheme="minorHAnsi" w:hAnsiTheme="minorHAnsi"/>
                <w:sz w:val="20"/>
                <w:szCs w:val="20"/>
              </w:rPr>
            </w:pPr>
          </w:p>
        </w:tc>
      </w:tr>
    </w:tbl>
    <w:p w14:paraId="2E338F99" w14:textId="77777777" w:rsidR="007E59C4" w:rsidRPr="007E59C4" w:rsidRDefault="007E59C4" w:rsidP="007E59C4">
      <w:pPr>
        <w:ind w:firstLine="720"/>
        <w:rPr>
          <w:sz w:val="26"/>
          <w:szCs w:val="26"/>
        </w:rPr>
      </w:pPr>
      <w:r w:rsidRPr="007E59C4">
        <w:rPr>
          <w:sz w:val="26"/>
          <w:szCs w:val="26"/>
        </w:rPr>
        <w:t>Рейтинг студента з дисципліни складається з балів, що він отримує за:</w:t>
      </w:r>
    </w:p>
    <w:p w14:paraId="0B18BC86" w14:textId="77777777" w:rsidR="007E59C4" w:rsidRPr="007E59C4" w:rsidRDefault="007E59C4" w:rsidP="007E59C4">
      <w:pPr>
        <w:numPr>
          <w:ilvl w:val="0"/>
          <w:numId w:val="16"/>
        </w:numPr>
        <w:tabs>
          <w:tab w:val="clear" w:pos="360"/>
          <w:tab w:val="num" w:pos="900"/>
        </w:tabs>
        <w:spacing w:line="360" w:lineRule="auto"/>
        <w:ind w:firstLine="540"/>
        <w:rPr>
          <w:sz w:val="26"/>
          <w:szCs w:val="26"/>
        </w:rPr>
      </w:pPr>
      <w:r w:rsidRPr="007E59C4">
        <w:rPr>
          <w:sz w:val="26"/>
          <w:szCs w:val="26"/>
          <w:lang w:val="en-US"/>
        </w:rPr>
        <w:t>роботу на лабораторних заняттях;</w:t>
      </w:r>
    </w:p>
    <w:p w14:paraId="4F050F49" w14:textId="77777777" w:rsidR="007E59C4" w:rsidRPr="007E59C4" w:rsidRDefault="007E59C4" w:rsidP="007E59C4">
      <w:pPr>
        <w:numPr>
          <w:ilvl w:val="0"/>
          <w:numId w:val="16"/>
        </w:numPr>
        <w:tabs>
          <w:tab w:val="clear" w:pos="360"/>
          <w:tab w:val="num" w:pos="900"/>
        </w:tabs>
        <w:spacing w:line="360" w:lineRule="auto"/>
        <w:ind w:firstLine="540"/>
        <w:rPr>
          <w:sz w:val="26"/>
          <w:szCs w:val="26"/>
        </w:rPr>
      </w:pPr>
      <w:r w:rsidRPr="007E59C4">
        <w:rPr>
          <w:sz w:val="26"/>
          <w:szCs w:val="26"/>
        </w:rPr>
        <w:t>одну домашню контрольну роботу;</w:t>
      </w:r>
    </w:p>
    <w:p w14:paraId="10283C9D" w14:textId="77777777" w:rsidR="007E59C4" w:rsidRPr="007E59C4" w:rsidRDefault="007E59C4" w:rsidP="007E59C4">
      <w:pPr>
        <w:numPr>
          <w:ilvl w:val="0"/>
          <w:numId w:val="16"/>
        </w:numPr>
        <w:tabs>
          <w:tab w:val="clear" w:pos="360"/>
          <w:tab w:val="num" w:pos="900"/>
        </w:tabs>
        <w:spacing w:line="360" w:lineRule="auto"/>
        <w:ind w:firstLine="540"/>
        <w:rPr>
          <w:sz w:val="26"/>
          <w:szCs w:val="26"/>
        </w:rPr>
      </w:pPr>
      <w:r w:rsidRPr="007E59C4">
        <w:rPr>
          <w:sz w:val="26"/>
          <w:szCs w:val="26"/>
        </w:rPr>
        <w:t>відповідь на диф. заліку.</w:t>
      </w:r>
    </w:p>
    <w:p w14:paraId="72AA0562" w14:textId="77777777" w:rsidR="007E59C4" w:rsidRPr="007E59C4" w:rsidRDefault="007E59C4" w:rsidP="007E59C4">
      <w:pPr>
        <w:ind w:firstLine="720"/>
        <w:jc w:val="center"/>
        <w:rPr>
          <w:b/>
          <w:sz w:val="26"/>
          <w:szCs w:val="26"/>
        </w:rPr>
      </w:pPr>
    </w:p>
    <w:p w14:paraId="7F9D8333" w14:textId="77777777" w:rsidR="007E59C4" w:rsidRPr="007E59C4" w:rsidRDefault="007E59C4" w:rsidP="007E59C4">
      <w:pPr>
        <w:ind w:firstLine="720"/>
        <w:jc w:val="center"/>
        <w:rPr>
          <w:b/>
          <w:sz w:val="26"/>
          <w:szCs w:val="26"/>
        </w:rPr>
      </w:pPr>
      <w:r w:rsidRPr="007E59C4">
        <w:rPr>
          <w:b/>
          <w:sz w:val="26"/>
          <w:szCs w:val="26"/>
        </w:rPr>
        <w:t>Система рейтингових (вагових) балів (r</w:t>
      </w:r>
      <w:r w:rsidRPr="007E59C4">
        <w:rPr>
          <w:b/>
          <w:sz w:val="26"/>
          <w:szCs w:val="26"/>
          <w:vertAlign w:val="subscript"/>
        </w:rPr>
        <w:t>k</w:t>
      </w:r>
      <w:r w:rsidRPr="007E59C4">
        <w:rPr>
          <w:b/>
          <w:sz w:val="26"/>
          <w:szCs w:val="26"/>
        </w:rPr>
        <w:t>) та критерії оцінювання</w:t>
      </w:r>
    </w:p>
    <w:p w14:paraId="3918E110" w14:textId="77777777" w:rsidR="007E59C4" w:rsidRPr="007E59C4" w:rsidRDefault="007E59C4" w:rsidP="009A40A3">
      <w:pPr>
        <w:jc w:val="both"/>
        <w:rPr>
          <w:sz w:val="26"/>
          <w:szCs w:val="26"/>
        </w:rPr>
      </w:pPr>
    </w:p>
    <w:p w14:paraId="0A7EFFE1" w14:textId="77777777" w:rsidR="007E59C4" w:rsidRPr="007E59C4" w:rsidRDefault="007E59C4" w:rsidP="007E59C4">
      <w:pPr>
        <w:ind w:firstLine="720"/>
        <w:jc w:val="center"/>
        <w:rPr>
          <w:b/>
          <w:sz w:val="26"/>
          <w:szCs w:val="26"/>
        </w:rPr>
      </w:pPr>
      <w:r w:rsidRPr="007E59C4">
        <w:rPr>
          <w:b/>
          <w:sz w:val="26"/>
          <w:szCs w:val="26"/>
          <w:lang w:val="ru-RU"/>
        </w:rPr>
        <w:t>1</w:t>
      </w:r>
      <w:r w:rsidRPr="007E59C4">
        <w:rPr>
          <w:b/>
          <w:sz w:val="26"/>
          <w:szCs w:val="26"/>
        </w:rPr>
        <w:t xml:space="preserve">. </w:t>
      </w:r>
      <w:r w:rsidRPr="007E59C4">
        <w:rPr>
          <w:b/>
          <w:sz w:val="26"/>
          <w:szCs w:val="26"/>
          <w:lang w:val="ru-RU"/>
        </w:rPr>
        <w:t>Лабораторні</w:t>
      </w:r>
      <w:r w:rsidRPr="007E59C4">
        <w:rPr>
          <w:b/>
          <w:sz w:val="26"/>
          <w:szCs w:val="26"/>
        </w:rPr>
        <w:t xml:space="preserve"> заняття:</w:t>
      </w:r>
    </w:p>
    <w:p w14:paraId="452AFEC7" w14:textId="77777777" w:rsidR="007E59C4" w:rsidRPr="007E59C4" w:rsidRDefault="007E59C4" w:rsidP="007E59C4">
      <w:pPr>
        <w:ind w:firstLine="720"/>
        <w:rPr>
          <w:sz w:val="26"/>
          <w:szCs w:val="26"/>
        </w:rPr>
      </w:pPr>
    </w:p>
    <w:p w14:paraId="1D7D004C" w14:textId="77777777" w:rsidR="007E59C4" w:rsidRPr="007E59C4" w:rsidRDefault="007E59C4" w:rsidP="007E59C4">
      <w:pPr>
        <w:ind w:firstLine="720"/>
        <w:rPr>
          <w:sz w:val="26"/>
          <w:szCs w:val="26"/>
          <w:u w:val="single"/>
        </w:rPr>
      </w:pPr>
      <w:r w:rsidRPr="007E59C4">
        <w:rPr>
          <w:sz w:val="26"/>
          <w:szCs w:val="26"/>
        </w:rPr>
        <w:t xml:space="preserve">Ваговий бал – </w:t>
      </w:r>
      <w:r w:rsidRPr="007E59C4">
        <w:rPr>
          <w:sz w:val="26"/>
          <w:szCs w:val="26"/>
          <w:lang w:val="ru-RU"/>
        </w:rPr>
        <w:t>10</w:t>
      </w:r>
      <w:r w:rsidRPr="007E59C4">
        <w:rPr>
          <w:sz w:val="26"/>
          <w:szCs w:val="26"/>
        </w:rPr>
        <w:t xml:space="preserve">. Максимальна кількість балів на практичних заняттях дорівнює </w:t>
      </w:r>
      <w:r w:rsidRPr="007E59C4">
        <w:rPr>
          <w:sz w:val="26"/>
          <w:szCs w:val="26"/>
          <w:u w:val="single"/>
          <w:lang w:val="ru-RU"/>
        </w:rPr>
        <w:t>50</w:t>
      </w:r>
      <w:r w:rsidRPr="007E59C4">
        <w:rPr>
          <w:sz w:val="26"/>
          <w:szCs w:val="26"/>
          <w:u w:val="single"/>
        </w:rPr>
        <w:t xml:space="preserve"> балів.</w:t>
      </w:r>
    </w:p>
    <w:p w14:paraId="5F811B94" w14:textId="77777777" w:rsidR="007E59C4" w:rsidRPr="007E59C4" w:rsidRDefault="007E59C4" w:rsidP="007E59C4">
      <w:pPr>
        <w:ind w:left="900" w:hanging="900"/>
        <w:jc w:val="center"/>
        <w:rPr>
          <w:b/>
          <w:i/>
          <w:sz w:val="26"/>
          <w:szCs w:val="26"/>
        </w:rPr>
      </w:pPr>
      <w:r w:rsidRPr="007E59C4">
        <w:rPr>
          <w:b/>
          <w:i/>
          <w:sz w:val="26"/>
          <w:szCs w:val="26"/>
        </w:rPr>
        <w:t>Критерії оцінювання</w:t>
      </w:r>
    </w:p>
    <w:p w14:paraId="770BF0E7" w14:textId="77777777" w:rsidR="007E59C4" w:rsidRPr="007E59C4" w:rsidRDefault="007E59C4" w:rsidP="007E59C4">
      <w:pPr>
        <w:ind w:left="900" w:hanging="900"/>
        <w:jc w:val="center"/>
        <w:rPr>
          <w:b/>
          <w:i/>
          <w:sz w:val="26"/>
          <w:szCs w:val="26"/>
        </w:rPr>
      </w:pPr>
    </w:p>
    <w:p w14:paraId="2025BC97" w14:textId="77777777" w:rsidR="007E59C4" w:rsidRPr="007E59C4" w:rsidRDefault="007E59C4" w:rsidP="007E59C4">
      <w:pPr>
        <w:ind w:left="900" w:hanging="900"/>
        <w:jc w:val="both"/>
        <w:rPr>
          <w:sz w:val="26"/>
          <w:szCs w:val="26"/>
        </w:rPr>
      </w:pPr>
      <w:r w:rsidRPr="007E59C4">
        <w:rPr>
          <w:sz w:val="26"/>
          <w:szCs w:val="26"/>
          <w:u w:val="single"/>
        </w:rPr>
        <w:t>8-10 бали:</w:t>
      </w:r>
      <w:r w:rsidRPr="007E59C4">
        <w:rPr>
          <w:sz w:val="26"/>
          <w:szCs w:val="26"/>
        </w:rPr>
        <w:t xml:space="preserve"> ретельно складений протокол лабораторної роботи, написані основні та побічні реакції, складена таблиця констант речовин, які будуть використовуватись у роботі, проведені всі необхідні розрахунки кількості реагентів, наведена схема приладу та детально описані всі необхідні операції  виконання  лабораторної роботи. Акуратно та грамотно зібраний прилад для проведення синтезу. Дотриманий технологічний регламент виконання синтезу. Речовина добута з виходом не меньше описаного в протоколі до лабораторної роботи. </w:t>
      </w:r>
      <w:r w:rsidRPr="007E59C4">
        <w:rPr>
          <w:sz w:val="26"/>
          <w:szCs w:val="26"/>
          <w:lang w:val="ru-RU"/>
        </w:rPr>
        <w:t>Завершується робота розрахунком виходу продукту та методом ідентифікації отриманної сполуки методами : ПМР, ІЧ ,</w:t>
      </w:r>
      <w:r w:rsidRPr="007E59C4">
        <w:rPr>
          <w:sz w:val="26"/>
          <w:szCs w:val="26"/>
        </w:rPr>
        <w:t xml:space="preserve"> </w:t>
      </w:r>
      <w:r w:rsidRPr="007E59C4">
        <w:rPr>
          <w:sz w:val="26"/>
          <w:szCs w:val="26"/>
          <w:lang w:val="en-US"/>
        </w:rPr>
        <w:t>GC</w:t>
      </w:r>
      <w:r w:rsidRPr="007E59C4">
        <w:rPr>
          <w:sz w:val="26"/>
          <w:szCs w:val="26"/>
          <w:lang w:val="ru-RU"/>
        </w:rPr>
        <w:t>/</w:t>
      </w:r>
      <w:r w:rsidRPr="007E59C4">
        <w:rPr>
          <w:sz w:val="26"/>
          <w:szCs w:val="26"/>
          <w:lang w:val="en-US"/>
        </w:rPr>
        <w:t>MS</w:t>
      </w:r>
      <w:r w:rsidRPr="007E59C4">
        <w:rPr>
          <w:sz w:val="26"/>
          <w:szCs w:val="26"/>
        </w:rPr>
        <w:t>.</w:t>
      </w:r>
    </w:p>
    <w:p w14:paraId="62C0AB45" w14:textId="77777777" w:rsidR="007E59C4" w:rsidRPr="007E59C4" w:rsidRDefault="007E59C4" w:rsidP="007E59C4">
      <w:pPr>
        <w:pStyle w:val="BodyText"/>
        <w:ind w:left="900" w:hanging="900"/>
        <w:jc w:val="both"/>
        <w:rPr>
          <w:sz w:val="26"/>
          <w:szCs w:val="26"/>
        </w:rPr>
      </w:pPr>
      <w:r w:rsidRPr="007E59C4">
        <w:rPr>
          <w:sz w:val="26"/>
          <w:szCs w:val="26"/>
          <w:u w:val="single"/>
        </w:rPr>
        <w:t>4-7 балів</w:t>
      </w:r>
      <w:r w:rsidRPr="007E59C4">
        <w:rPr>
          <w:sz w:val="26"/>
          <w:szCs w:val="26"/>
        </w:rPr>
        <w:t>: складений протокол лабораторної роботи, написані основні та побічні реакції, відсутня таблиця констант речовин, які будуть використовуватись у роботі, проведені всі необхідні розрахунки кількості реагентів, відсутня схема приладу та поверхнево описані всі необхідні операції  виконання  лабораторної роботи. Речовина отримана не належної якості, є домішки.Завершується робота розрахунком виходу продукту, але відсутні методи ідентифікації отриманної сполуки.</w:t>
      </w:r>
    </w:p>
    <w:p w14:paraId="14775BAC" w14:textId="77777777" w:rsidR="007E59C4" w:rsidRPr="007E59C4" w:rsidRDefault="007E59C4" w:rsidP="007E59C4">
      <w:pPr>
        <w:ind w:left="900" w:hanging="900"/>
        <w:jc w:val="both"/>
        <w:rPr>
          <w:sz w:val="26"/>
          <w:szCs w:val="26"/>
        </w:rPr>
      </w:pPr>
      <w:r w:rsidRPr="007E59C4">
        <w:rPr>
          <w:sz w:val="26"/>
          <w:szCs w:val="26"/>
          <w:u w:val="single"/>
        </w:rPr>
        <w:t>1-3 бали:</w:t>
      </w:r>
      <w:r w:rsidRPr="007E59C4">
        <w:rPr>
          <w:sz w:val="26"/>
          <w:szCs w:val="26"/>
        </w:rPr>
        <w:t xml:space="preserve"> : протокол лабораторної роботи оформлений невірно, відсутні реакції, розрахунки проведені неправельно, немає розрахунку воходу та методу ідентифікації отриманної сполуки.</w:t>
      </w:r>
    </w:p>
    <w:p w14:paraId="420494A6" w14:textId="77777777" w:rsidR="007E59C4" w:rsidRPr="007E59C4" w:rsidRDefault="007E59C4" w:rsidP="007E59C4">
      <w:pPr>
        <w:ind w:left="900" w:hanging="900"/>
        <w:jc w:val="both"/>
        <w:rPr>
          <w:sz w:val="26"/>
          <w:szCs w:val="26"/>
        </w:rPr>
      </w:pPr>
      <w:r w:rsidRPr="007E59C4">
        <w:rPr>
          <w:sz w:val="26"/>
          <w:szCs w:val="26"/>
          <w:u w:val="single"/>
        </w:rPr>
        <w:lastRenderedPageBreak/>
        <w:t xml:space="preserve">0 балів:  </w:t>
      </w:r>
      <w:r w:rsidRPr="007E59C4">
        <w:rPr>
          <w:sz w:val="26"/>
          <w:szCs w:val="26"/>
        </w:rPr>
        <w:t>Невиконання лабораторної роботи;</w:t>
      </w:r>
    </w:p>
    <w:p w14:paraId="44C782DD" w14:textId="77777777" w:rsidR="007E59C4" w:rsidRPr="007E59C4" w:rsidRDefault="007E59C4" w:rsidP="007E59C4">
      <w:pPr>
        <w:ind w:firstLine="720"/>
        <w:jc w:val="both"/>
        <w:rPr>
          <w:sz w:val="26"/>
          <w:szCs w:val="26"/>
        </w:rPr>
      </w:pPr>
      <w:r w:rsidRPr="007E59C4">
        <w:rPr>
          <w:sz w:val="26"/>
          <w:szCs w:val="26"/>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14:paraId="34F43AF7" w14:textId="77777777" w:rsidR="007E59C4" w:rsidRPr="007E59C4" w:rsidRDefault="007E59C4" w:rsidP="007E59C4">
      <w:pPr>
        <w:ind w:firstLine="720"/>
        <w:rPr>
          <w:sz w:val="26"/>
          <w:szCs w:val="26"/>
        </w:rPr>
      </w:pPr>
    </w:p>
    <w:p w14:paraId="1886F80A" w14:textId="77777777" w:rsidR="007E59C4" w:rsidRPr="007E59C4" w:rsidRDefault="007E59C4" w:rsidP="007E59C4">
      <w:pPr>
        <w:ind w:left="720"/>
        <w:jc w:val="center"/>
        <w:rPr>
          <w:b/>
          <w:sz w:val="26"/>
          <w:szCs w:val="26"/>
        </w:rPr>
      </w:pPr>
      <w:r w:rsidRPr="007E59C4">
        <w:rPr>
          <w:b/>
          <w:sz w:val="26"/>
          <w:szCs w:val="26"/>
        </w:rPr>
        <w:t>2. Домашня контрольна робота</w:t>
      </w:r>
    </w:p>
    <w:p w14:paraId="0CE6571A" w14:textId="77777777" w:rsidR="007E59C4" w:rsidRPr="007E59C4" w:rsidRDefault="007E59C4" w:rsidP="007E59C4">
      <w:pPr>
        <w:ind w:left="720"/>
        <w:jc w:val="center"/>
        <w:rPr>
          <w:b/>
          <w:sz w:val="26"/>
          <w:szCs w:val="26"/>
        </w:rPr>
      </w:pPr>
    </w:p>
    <w:p w14:paraId="7BA82E26" w14:textId="77777777" w:rsidR="007E59C4" w:rsidRPr="007E59C4" w:rsidRDefault="007E59C4" w:rsidP="007E59C4">
      <w:pPr>
        <w:ind w:firstLine="720"/>
        <w:rPr>
          <w:sz w:val="26"/>
          <w:szCs w:val="26"/>
        </w:rPr>
      </w:pPr>
      <w:r w:rsidRPr="007E59C4">
        <w:rPr>
          <w:sz w:val="26"/>
          <w:szCs w:val="26"/>
        </w:rPr>
        <w:t>Кількість завдань цього виду – 1.</w:t>
      </w:r>
    </w:p>
    <w:p w14:paraId="7DFF605C" w14:textId="77777777" w:rsidR="007E59C4" w:rsidRPr="007E59C4" w:rsidRDefault="007E59C4" w:rsidP="007E59C4">
      <w:pPr>
        <w:ind w:firstLine="720"/>
        <w:jc w:val="both"/>
        <w:rPr>
          <w:sz w:val="26"/>
          <w:szCs w:val="26"/>
        </w:rPr>
      </w:pPr>
      <w:r w:rsidRPr="007E59C4">
        <w:rPr>
          <w:sz w:val="26"/>
          <w:szCs w:val="26"/>
        </w:rPr>
        <w:t xml:space="preserve">Розрахункова робота оцінюється в </w:t>
      </w:r>
      <w:r w:rsidRPr="007E59C4">
        <w:rPr>
          <w:sz w:val="26"/>
          <w:szCs w:val="26"/>
          <w:u w:val="single"/>
        </w:rPr>
        <w:t>50 балів.</w:t>
      </w:r>
    </w:p>
    <w:p w14:paraId="4920B3AA" w14:textId="77777777" w:rsidR="007E59C4" w:rsidRPr="007E59C4" w:rsidRDefault="007E59C4" w:rsidP="007E59C4">
      <w:pPr>
        <w:ind w:firstLine="720"/>
        <w:rPr>
          <w:sz w:val="26"/>
          <w:szCs w:val="26"/>
        </w:rPr>
      </w:pPr>
    </w:p>
    <w:p w14:paraId="06995F8C" w14:textId="77777777" w:rsidR="007E59C4" w:rsidRPr="007E59C4" w:rsidRDefault="007E59C4" w:rsidP="007E59C4">
      <w:pPr>
        <w:ind w:firstLine="720"/>
        <w:jc w:val="center"/>
        <w:rPr>
          <w:b/>
          <w:i/>
          <w:sz w:val="26"/>
          <w:szCs w:val="26"/>
        </w:rPr>
      </w:pPr>
      <w:r w:rsidRPr="007E59C4">
        <w:rPr>
          <w:b/>
          <w:i/>
          <w:sz w:val="26"/>
          <w:szCs w:val="26"/>
        </w:rPr>
        <w:t>Критерії оцінювання розрахункової роботи:</w:t>
      </w:r>
    </w:p>
    <w:p w14:paraId="44F328B8" w14:textId="77777777" w:rsidR="007E59C4" w:rsidRPr="007E59C4" w:rsidRDefault="007E59C4" w:rsidP="007E59C4">
      <w:pPr>
        <w:ind w:firstLine="720"/>
        <w:rPr>
          <w:sz w:val="26"/>
          <w:szCs w:val="26"/>
        </w:rPr>
      </w:pPr>
    </w:p>
    <w:p w14:paraId="3F6DF0C9" w14:textId="77777777" w:rsidR="007E59C4" w:rsidRPr="007E59C4" w:rsidRDefault="007E59C4" w:rsidP="007E59C4">
      <w:pPr>
        <w:tabs>
          <w:tab w:val="left" w:pos="900"/>
        </w:tabs>
        <w:ind w:left="900" w:right="-5" w:hanging="900"/>
        <w:jc w:val="both"/>
        <w:rPr>
          <w:sz w:val="26"/>
          <w:szCs w:val="26"/>
        </w:rPr>
      </w:pPr>
      <w:r w:rsidRPr="007E59C4">
        <w:rPr>
          <w:sz w:val="26"/>
          <w:szCs w:val="26"/>
          <w:u w:val="single"/>
        </w:rPr>
        <w:t>50-41 балів</w:t>
      </w:r>
      <w:r w:rsidRPr="007E59C4">
        <w:rPr>
          <w:sz w:val="26"/>
          <w:szCs w:val="26"/>
        </w:rPr>
        <w:t>: «</w:t>
      </w:r>
      <w:r w:rsidRPr="007E59C4">
        <w:rPr>
          <w:i/>
          <w:sz w:val="26"/>
          <w:szCs w:val="26"/>
        </w:rPr>
        <w:t>відмінно</w:t>
      </w:r>
      <w:r w:rsidRPr="007E59C4">
        <w:rPr>
          <w:sz w:val="26"/>
          <w:szCs w:val="26"/>
        </w:rPr>
        <w:t>» –  повне та грунтовне розкриття теми ДКР, змістовна доповідь на 10 хвилин, безпомилкові, чітка та бездоганні відповіді на поставленні запитання, відсутність хімічних  та граматичних помилок, наявність акуратних та правельних з точки зору будови речовини малюнків;  матеріал роботи добре структурований та логічно викладений; висновки відповідають завданням роботи, свідчать про реалізацію мети дослідження; роботу оформлено з дотриманням встановлених правил;</w:t>
      </w:r>
    </w:p>
    <w:p w14:paraId="77BB35F8" w14:textId="77777777" w:rsidR="007E59C4" w:rsidRPr="007E59C4" w:rsidRDefault="007E59C4" w:rsidP="007E59C4">
      <w:pPr>
        <w:ind w:left="900" w:hanging="900"/>
        <w:jc w:val="both"/>
        <w:rPr>
          <w:sz w:val="26"/>
          <w:szCs w:val="26"/>
        </w:rPr>
      </w:pPr>
      <w:r w:rsidRPr="007E59C4">
        <w:rPr>
          <w:sz w:val="26"/>
          <w:szCs w:val="26"/>
          <w:u w:val="single"/>
        </w:rPr>
        <w:t>31-40 балів</w:t>
      </w:r>
      <w:r w:rsidRPr="007E59C4">
        <w:rPr>
          <w:sz w:val="26"/>
          <w:szCs w:val="26"/>
        </w:rPr>
        <w:t>: «</w:t>
      </w:r>
      <w:r w:rsidRPr="007E59C4">
        <w:rPr>
          <w:i/>
          <w:sz w:val="26"/>
          <w:szCs w:val="26"/>
        </w:rPr>
        <w:t>добре</w:t>
      </w:r>
      <w:r w:rsidRPr="007E59C4">
        <w:rPr>
          <w:sz w:val="26"/>
          <w:szCs w:val="26"/>
        </w:rPr>
        <w:t>» – повне та грунтовне розкриття теми ДКР, доповідь на 10 хвилин, неповні  відповіді на поставленні запитання, відсутність хімічних  та граматичних помилок, неакуратно та нечітко зроблені малюнки; матеріал роботи структурований та логічно викладений; висновки відповідають завданням роботи; оформлення роботи в цілому відповідає встановленим правилам;</w:t>
      </w:r>
    </w:p>
    <w:p w14:paraId="64125AF6" w14:textId="77777777" w:rsidR="007E59C4" w:rsidRPr="007E59C4" w:rsidRDefault="007E59C4" w:rsidP="007E59C4">
      <w:pPr>
        <w:tabs>
          <w:tab w:val="left" w:pos="900"/>
        </w:tabs>
        <w:ind w:left="900" w:right="-5" w:hanging="900"/>
        <w:jc w:val="both"/>
        <w:rPr>
          <w:sz w:val="26"/>
          <w:szCs w:val="26"/>
        </w:rPr>
      </w:pPr>
      <w:r w:rsidRPr="007E59C4">
        <w:rPr>
          <w:sz w:val="26"/>
          <w:szCs w:val="26"/>
          <w:u w:val="single"/>
        </w:rPr>
        <w:t>21-30 балів:</w:t>
      </w:r>
      <w:r w:rsidRPr="007E59C4">
        <w:rPr>
          <w:sz w:val="26"/>
          <w:szCs w:val="26"/>
        </w:rPr>
        <w:t xml:space="preserve"> «</w:t>
      </w:r>
      <w:r w:rsidRPr="007E59C4">
        <w:rPr>
          <w:i/>
          <w:sz w:val="26"/>
          <w:szCs w:val="26"/>
        </w:rPr>
        <w:t>задовільно</w:t>
      </w:r>
      <w:r w:rsidRPr="007E59C4">
        <w:rPr>
          <w:sz w:val="26"/>
          <w:szCs w:val="26"/>
        </w:rPr>
        <w:t>» – поверхневе розкриття теми ДКР, наявність принципових помилок у відповідях; висновки зроблені поверхнево оформлення роботи в цілому відповідає встановленим правилам;</w:t>
      </w:r>
    </w:p>
    <w:p w14:paraId="23429B41" w14:textId="0631B677" w:rsidR="007E59C4" w:rsidRPr="007E59C4" w:rsidRDefault="007E59C4" w:rsidP="009A40A3">
      <w:pPr>
        <w:ind w:left="900" w:hanging="900"/>
        <w:jc w:val="both"/>
        <w:rPr>
          <w:sz w:val="26"/>
          <w:szCs w:val="26"/>
        </w:rPr>
      </w:pPr>
      <w:r w:rsidRPr="007E59C4">
        <w:rPr>
          <w:sz w:val="26"/>
          <w:szCs w:val="26"/>
          <w:u w:val="single"/>
        </w:rPr>
        <w:t>1-20 балів:</w:t>
      </w:r>
      <w:r w:rsidRPr="007E59C4">
        <w:rPr>
          <w:sz w:val="26"/>
          <w:szCs w:val="26"/>
        </w:rPr>
        <w:t xml:space="preserve"> </w:t>
      </w:r>
      <w:r w:rsidRPr="007E59C4">
        <w:rPr>
          <w:i/>
          <w:sz w:val="26"/>
          <w:szCs w:val="26"/>
        </w:rPr>
        <w:t>«незадовільно»</w:t>
      </w:r>
      <w:r w:rsidRPr="007E59C4">
        <w:rPr>
          <w:sz w:val="26"/>
          <w:szCs w:val="26"/>
        </w:rPr>
        <w:t xml:space="preserve"> –  тема ДКР не розкрита, здійснений аналіз не відповідає темі, меті і завданням роботи; не наведені джерела інформації;  немає висновків роботи; оформлення роботи не відповідає встановленим правилам.</w:t>
      </w:r>
    </w:p>
    <w:p w14:paraId="75885C37" w14:textId="77777777" w:rsidR="007E59C4" w:rsidRPr="007E59C4" w:rsidRDefault="007E59C4" w:rsidP="007E59C4">
      <w:pPr>
        <w:ind w:left="360" w:firstLine="360"/>
        <w:jc w:val="both"/>
        <w:rPr>
          <w:sz w:val="26"/>
          <w:szCs w:val="26"/>
        </w:rPr>
      </w:pPr>
    </w:p>
    <w:p w14:paraId="0B469EF2" w14:textId="77777777" w:rsidR="007E59C4" w:rsidRPr="007E59C4" w:rsidRDefault="007E59C4" w:rsidP="007E59C4">
      <w:pPr>
        <w:ind w:firstLine="720"/>
        <w:jc w:val="both"/>
        <w:rPr>
          <w:sz w:val="26"/>
          <w:szCs w:val="26"/>
        </w:rPr>
      </w:pPr>
      <w:r w:rsidRPr="007E59C4">
        <w:rPr>
          <w:sz w:val="26"/>
          <w:szCs w:val="26"/>
        </w:rPr>
        <w:t>Студенти, що набрали суму балів за семестр 25 і більше (0.5 рейтингу за роботу протягом семестру з обов</w:t>
      </w:r>
      <w:r w:rsidRPr="007E59C4">
        <w:rPr>
          <w:sz w:val="26"/>
          <w:szCs w:val="26"/>
          <w:vertAlign w:val="superscript"/>
        </w:rPr>
        <w:t>’</w:t>
      </w:r>
      <w:r w:rsidRPr="007E59C4">
        <w:rPr>
          <w:sz w:val="26"/>
          <w:szCs w:val="26"/>
        </w:rPr>
        <w:t>язковим виконанням розрахункової роботи) можуть складати диф. залік. Якщо семестровий рейтинг менше 25 балів потрібно додаткове опрацювання матеріалу з метою підвищення рейтингу (виконання необхідної кількості індивідуальних завдань).</w:t>
      </w:r>
    </w:p>
    <w:p w14:paraId="22C6B30D" w14:textId="77777777" w:rsidR="007E59C4" w:rsidRPr="007E59C4" w:rsidRDefault="007E59C4" w:rsidP="007E59C4">
      <w:pPr>
        <w:ind w:firstLine="709"/>
        <w:rPr>
          <w:sz w:val="26"/>
          <w:szCs w:val="26"/>
        </w:rPr>
      </w:pPr>
    </w:p>
    <w:p w14:paraId="3BCFB1FF" w14:textId="77777777" w:rsidR="007E59C4" w:rsidRPr="007E59C4" w:rsidRDefault="007E59C4" w:rsidP="007E59C4">
      <w:pPr>
        <w:ind w:firstLine="720"/>
        <w:rPr>
          <w:b/>
          <w:sz w:val="26"/>
          <w:szCs w:val="26"/>
        </w:rPr>
      </w:pPr>
      <w:r w:rsidRPr="007E59C4">
        <w:rPr>
          <w:b/>
          <w:sz w:val="26"/>
          <w:szCs w:val="26"/>
        </w:rPr>
        <w:t>Розрахунок шкали рейтингової оцінки з кредитного модуля:</w:t>
      </w:r>
    </w:p>
    <w:p w14:paraId="29EC46ED" w14:textId="77777777" w:rsidR="007E59C4" w:rsidRPr="007E59C4" w:rsidRDefault="007E59C4" w:rsidP="007E59C4">
      <w:pPr>
        <w:ind w:firstLine="720"/>
        <w:rPr>
          <w:sz w:val="26"/>
          <w:szCs w:val="26"/>
        </w:rPr>
      </w:pPr>
      <w:r w:rsidRPr="007E59C4">
        <w:rPr>
          <w:sz w:val="26"/>
          <w:szCs w:val="26"/>
        </w:rPr>
        <w:t>Максимальна сума балів протягом семестру складає:</w:t>
      </w:r>
    </w:p>
    <w:p w14:paraId="6869A9EB" w14:textId="77777777" w:rsidR="007E59C4" w:rsidRPr="007E59C4" w:rsidRDefault="007E59C4" w:rsidP="007E59C4">
      <w:pPr>
        <w:ind w:firstLine="720"/>
        <w:jc w:val="center"/>
        <w:rPr>
          <w:sz w:val="26"/>
          <w:szCs w:val="26"/>
        </w:rPr>
      </w:pPr>
      <w:r w:rsidRPr="007E59C4">
        <w:rPr>
          <w:sz w:val="26"/>
          <w:szCs w:val="26"/>
        </w:rPr>
        <w:t>R</w:t>
      </w:r>
      <w:r w:rsidRPr="007E59C4">
        <w:rPr>
          <w:sz w:val="26"/>
          <w:szCs w:val="26"/>
          <w:vertAlign w:val="subscript"/>
        </w:rPr>
        <w:t>max</w:t>
      </w:r>
      <w:r w:rsidRPr="007E59C4">
        <w:rPr>
          <w:sz w:val="26"/>
          <w:szCs w:val="26"/>
        </w:rPr>
        <w:t xml:space="preserve"> = 50  + 50 = 100 балів</w:t>
      </w:r>
    </w:p>
    <w:p w14:paraId="38A88293" w14:textId="77777777" w:rsidR="007E59C4" w:rsidRPr="007E59C4" w:rsidRDefault="007E59C4" w:rsidP="007E59C4">
      <w:pPr>
        <w:ind w:firstLine="720"/>
        <w:jc w:val="both"/>
        <w:rPr>
          <w:sz w:val="26"/>
          <w:szCs w:val="26"/>
        </w:rPr>
      </w:pPr>
      <w:r w:rsidRPr="007E59C4">
        <w:rPr>
          <w:sz w:val="26"/>
          <w:szCs w:val="26"/>
        </w:rPr>
        <w:t>Попередня рейтингова оцінка має бути не менше 25 балів.</w:t>
      </w:r>
    </w:p>
    <w:p w14:paraId="33A611F4" w14:textId="77777777" w:rsidR="007E59C4" w:rsidRPr="007E59C4" w:rsidRDefault="007E59C4" w:rsidP="007E59C4">
      <w:pPr>
        <w:ind w:firstLine="720"/>
        <w:jc w:val="center"/>
        <w:rPr>
          <w:b/>
          <w:sz w:val="26"/>
          <w:szCs w:val="26"/>
        </w:rPr>
      </w:pPr>
      <w:r w:rsidRPr="007E59C4">
        <w:rPr>
          <w:b/>
          <w:sz w:val="26"/>
          <w:szCs w:val="26"/>
        </w:rPr>
        <w:t xml:space="preserve">5. </w:t>
      </w:r>
      <w:r w:rsidRPr="007E59C4">
        <w:rPr>
          <w:b/>
          <w:sz w:val="26"/>
          <w:szCs w:val="26"/>
          <w:lang w:val="ru-RU"/>
        </w:rPr>
        <w:t>Зал</w:t>
      </w:r>
      <w:r w:rsidRPr="007E59C4">
        <w:rPr>
          <w:b/>
          <w:sz w:val="26"/>
          <w:szCs w:val="26"/>
        </w:rPr>
        <w:t>ік</w:t>
      </w:r>
    </w:p>
    <w:p w14:paraId="050B7B3C" w14:textId="77777777" w:rsidR="007E59C4" w:rsidRPr="007E59C4" w:rsidRDefault="007E59C4" w:rsidP="007E59C4">
      <w:pPr>
        <w:ind w:firstLine="720"/>
        <w:jc w:val="center"/>
        <w:rPr>
          <w:b/>
          <w:sz w:val="26"/>
          <w:szCs w:val="26"/>
        </w:rPr>
      </w:pPr>
    </w:p>
    <w:p w14:paraId="24836C1D" w14:textId="30824D20" w:rsidR="007E59C4" w:rsidRPr="007E59C4" w:rsidRDefault="007E59C4" w:rsidP="007E59C4">
      <w:pPr>
        <w:spacing w:line="360" w:lineRule="auto"/>
        <w:ind w:firstLine="567"/>
        <w:jc w:val="both"/>
        <w:rPr>
          <w:sz w:val="26"/>
          <w:szCs w:val="26"/>
        </w:rPr>
      </w:pPr>
      <w:r w:rsidRPr="007E59C4">
        <w:rPr>
          <w:sz w:val="26"/>
          <w:szCs w:val="26"/>
        </w:rPr>
        <w:lastRenderedPageBreak/>
        <w:t xml:space="preserve">На </w:t>
      </w:r>
      <w:r w:rsidR="0056248C">
        <w:rPr>
          <w:sz w:val="26"/>
          <w:szCs w:val="26"/>
          <w:lang w:val="ru-RU"/>
        </w:rPr>
        <w:t>зал</w:t>
      </w:r>
      <w:r w:rsidR="0056248C">
        <w:rPr>
          <w:sz w:val="26"/>
          <w:szCs w:val="26"/>
        </w:rPr>
        <w:t>іку</w:t>
      </w:r>
      <w:r w:rsidRPr="007E59C4">
        <w:rPr>
          <w:sz w:val="26"/>
          <w:szCs w:val="26"/>
        </w:rPr>
        <w:t xml:space="preserve"> студенти виконують письмову контрольну роботу. Кожне завдання містить одне теоретичне питання і чотири практичних. Кожне питання оцінюється у 10 балів.</w:t>
      </w:r>
    </w:p>
    <w:p w14:paraId="60D75AAB" w14:textId="77777777" w:rsidR="007E59C4" w:rsidRPr="007E59C4" w:rsidRDefault="007E59C4" w:rsidP="007E59C4">
      <w:pPr>
        <w:spacing w:line="360" w:lineRule="auto"/>
        <w:ind w:firstLine="567"/>
        <w:jc w:val="both"/>
        <w:rPr>
          <w:sz w:val="26"/>
          <w:szCs w:val="26"/>
        </w:rPr>
      </w:pPr>
      <w:r w:rsidRPr="007E59C4">
        <w:rPr>
          <w:sz w:val="26"/>
          <w:szCs w:val="26"/>
        </w:rPr>
        <w:t>Система оцінювання теоретичного питання:</w:t>
      </w:r>
    </w:p>
    <w:p w14:paraId="40BE2C8F" w14:textId="77777777" w:rsidR="007E59C4" w:rsidRPr="007E59C4" w:rsidRDefault="007E59C4" w:rsidP="007E59C4">
      <w:pPr>
        <w:spacing w:line="360" w:lineRule="auto"/>
        <w:jc w:val="both"/>
        <w:rPr>
          <w:sz w:val="26"/>
          <w:szCs w:val="26"/>
        </w:rPr>
      </w:pPr>
      <w:r w:rsidRPr="007E59C4">
        <w:rPr>
          <w:sz w:val="26"/>
          <w:szCs w:val="26"/>
          <w:u w:val="single"/>
          <w:lang w:val="ru-RU"/>
        </w:rPr>
        <w:t>10-9</w:t>
      </w:r>
      <w:r w:rsidRPr="007E59C4">
        <w:rPr>
          <w:sz w:val="26"/>
          <w:szCs w:val="26"/>
          <w:u w:val="single"/>
        </w:rPr>
        <w:t xml:space="preserve"> балів</w:t>
      </w:r>
      <w:r w:rsidRPr="007E59C4">
        <w:rPr>
          <w:sz w:val="26"/>
          <w:szCs w:val="26"/>
        </w:rPr>
        <w:t>: «</w:t>
      </w:r>
      <w:r w:rsidRPr="007E59C4">
        <w:rPr>
          <w:i/>
          <w:sz w:val="26"/>
          <w:szCs w:val="26"/>
        </w:rPr>
        <w:t>відмінно</w:t>
      </w:r>
      <w:r w:rsidRPr="007E59C4">
        <w:rPr>
          <w:sz w:val="26"/>
          <w:szCs w:val="26"/>
        </w:rPr>
        <w:t>» – повна відповідь (не менше 90% потрібної інформації);</w:t>
      </w:r>
    </w:p>
    <w:p w14:paraId="5AC04D01" w14:textId="77777777" w:rsidR="007E59C4" w:rsidRPr="007E59C4" w:rsidRDefault="007E59C4" w:rsidP="007E59C4">
      <w:pPr>
        <w:spacing w:line="360" w:lineRule="auto"/>
        <w:jc w:val="both"/>
        <w:rPr>
          <w:sz w:val="26"/>
          <w:szCs w:val="26"/>
        </w:rPr>
      </w:pPr>
      <w:r w:rsidRPr="007E59C4">
        <w:rPr>
          <w:sz w:val="26"/>
          <w:szCs w:val="26"/>
          <w:u w:val="single"/>
          <w:lang w:val="ru-RU"/>
        </w:rPr>
        <w:t>8-7</w:t>
      </w:r>
      <w:r w:rsidRPr="007E59C4">
        <w:rPr>
          <w:sz w:val="26"/>
          <w:szCs w:val="26"/>
          <w:u w:val="single"/>
        </w:rPr>
        <w:t xml:space="preserve"> балів</w:t>
      </w:r>
      <w:r w:rsidRPr="007E59C4">
        <w:rPr>
          <w:sz w:val="26"/>
          <w:szCs w:val="26"/>
        </w:rPr>
        <w:t>: «</w:t>
      </w:r>
      <w:r w:rsidRPr="007E59C4">
        <w:rPr>
          <w:i/>
          <w:sz w:val="26"/>
          <w:szCs w:val="26"/>
        </w:rPr>
        <w:t>добре</w:t>
      </w:r>
      <w:r w:rsidRPr="007E59C4">
        <w:rPr>
          <w:sz w:val="26"/>
          <w:szCs w:val="26"/>
        </w:rPr>
        <w:t>» – достатньо повна відповідь (не менше 75% потрібної інформації, або незначні неточності);</w:t>
      </w:r>
    </w:p>
    <w:p w14:paraId="1E56FE26" w14:textId="77777777" w:rsidR="007E59C4" w:rsidRPr="007E59C4" w:rsidRDefault="007E59C4" w:rsidP="007E59C4">
      <w:pPr>
        <w:spacing w:line="360" w:lineRule="auto"/>
        <w:jc w:val="both"/>
        <w:rPr>
          <w:sz w:val="26"/>
          <w:szCs w:val="26"/>
        </w:rPr>
      </w:pPr>
      <w:r w:rsidRPr="007E59C4">
        <w:rPr>
          <w:sz w:val="26"/>
          <w:szCs w:val="26"/>
          <w:u w:val="single"/>
        </w:rPr>
        <w:t>6-5 балів:</w:t>
      </w:r>
      <w:r w:rsidRPr="007E59C4">
        <w:rPr>
          <w:sz w:val="26"/>
          <w:szCs w:val="26"/>
        </w:rPr>
        <w:t xml:space="preserve"> «</w:t>
      </w:r>
      <w:r w:rsidRPr="007E59C4">
        <w:rPr>
          <w:i/>
          <w:sz w:val="26"/>
          <w:szCs w:val="26"/>
        </w:rPr>
        <w:t xml:space="preserve">задовільно» </w:t>
      </w:r>
      <w:r w:rsidRPr="007E59C4">
        <w:rPr>
          <w:sz w:val="26"/>
          <w:szCs w:val="26"/>
        </w:rPr>
        <w:t>– неповна відповідь (не менше 60% потрібної інформації та деякі помилки);</w:t>
      </w:r>
    </w:p>
    <w:p w14:paraId="0A60C908" w14:textId="77777777" w:rsidR="007E59C4" w:rsidRPr="007E59C4" w:rsidRDefault="007E59C4" w:rsidP="007E59C4">
      <w:pPr>
        <w:spacing w:line="360" w:lineRule="auto"/>
        <w:jc w:val="both"/>
        <w:rPr>
          <w:sz w:val="26"/>
          <w:szCs w:val="26"/>
        </w:rPr>
      </w:pPr>
      <w:r w:rsidRPr="007E59C4">
        <w:rPr>
          <w:sz w:val="26"/>
          <w:szCs w:val="26"/>
          <w:u w:val="single"/>
        </w:rPr>
        <w:t>0 балів:</w:t>
      </w:r>
      <w:r w:rsidRPr="007E59C4">
        <w:rPr>
          <w:sz w:val="26"/>
          <w:szCs w:val="26"/>
        </w:rPr>
        <w:t xml:space="preserve"> </w:t>
      </w:r>
      <w:r w:rsidRPr="007E59C4">
        <w:rPr>
          <w:i/>
          <w:sz w:val="26"/>
          <w:szCs w:val="26"/>
        </w:rPr>
        <w:t>«незадовільно»</w:t>
      </w:r>
      <w:r w:rsidRPr="007E59C4">
        <w:rPr>
          <w:sz w:val="26"/>
          <w:szCs w:val="26"/>
        </w:rPr>
        <w:t xml:space="preserve"> – незадовільна відповідь.</w:t>
      </w:r>
    </w:p>
    <w:p w14:paraId="3E0CE77C" w14:textId="77777777" w:rsidR="007E59C4" w:rsidRPr="007E59C4" w:rsidRDefault="007E59C4" w:rsidP="007E59C4">
      <w:pPr>
        <w:keepNext/>
        <w:spacing w:line="360" w:lineRule="auto"/>
        <w:ind w:firstLine="567"/>
        <w:jc w:val="both"/>
        <w:rPr>
          <w:sz w:val="26"/>
          <w:szCs w:val="26"/>
        </w:rPr>
      </w:pPr>
      <w:r w:rsidRPr="007E59C4">
        <w:rPr>
          <w:sz w:val="26"/>
          <w:szCs w:val="26"/>
        </w:rPr>
        <w:t>Система оцінювання практичних запитань:</w:t>
      </w:r>
    </w:p>
    <w:p w14:paraId="10196700" w14:textId="77777777" w:rsidR="007E59C4" w:rsidRPr="007E59C4" w:rsidRDefault="007E59C4" w:rsidP="007E59C4">
      <w:pPr>
        <w:spacing w:line="360" w:lineRule="auto"/>
        <w:jc w:val="both"/>
        <w:rPr>
          <w:spacing w:val="-4"/>
          <w:sz w:val="26"/>
          <w:szCs w:val="26"/>
        </w:rPr>
      </w:pPr>
      <w:r w:rsidRPr="007E59C4">
        <w:rPr>
          <w:sz w:val="26"/>
          <w:szCs w:val="26"/>
          <w:u w:val="single"/>
        </w:rPr>
        <w:t>10-9 балів</w:t>
      </w:r>
      <w:r w:rsidRPr="007E59C4">
        <w:rPr>
          <w:sz w:val="26"/>
          <w:szCs w:val="26"/>
        </w:rPr>
        <w:t>: «</w:t>
      </w:r>
      <w:r w:rsidRPr="007E59C4">
        <w:rPr>
          <w:i/>
          <w:sz w:val="26"/>
          <w:szCs w:val="26"/>
        </w:rPr>
        <w:t>відмінно</w:t>
      </w:r>
      <w:r w:rsidRPr="007E59C4">
        <w:rPr>
          <w:sz w:val="26"/>
          <w:szCs w:val="26"/>
        </w:rPr>
        <w:t xml:space="preserve">» – </w:t>
      </w:r>
      <w:r w:rsidRPr="007E59C4">
        <w:rPr>
          <w:spacing w:val="-4"/>
          <w:sz w:val="26"/>
          <w:szCs w:val="26"/>
        </w:rPr>
        <w:t>повне безпомилкове розв’язування завдання;</w:t>
      </w:r>
    </w:p>
    <w:p w14:paraId="39913481" w14:textId="77777777" w:rsidR="007E59C4" w:rsidRPr="007E59C4" w:rsidRDefault="007E59C4" w:rsidP="007E59C4">
      <w:pPr>
        <w:spacing w:line="360" w:lineRule="auto"/>
        <w:jc w:val="both"/>
        <w:rPr>
          <w:sz w:val="26"/>
          <w:szCs w:val="26"/>
        </w:rPr>
      </w:pPr>
      <w:r w:rsidRPr="007E59C4">
        <w:rPr>
          <w:sz w:val="26"/>
          <w:szCs w:val="26"/>
          <w:u w:val="single"/>
        </w:rPr>
        <w:t>8-7 балів</w:t>
      </w:r>
      <w:r w:rsidRPr="007E59C4">
        <w:rPr>
          <w:sz w:val="26"/>
          <w:szCs w:val="26"/>
        </w:rPr>
        <w:t>: «</w:t>
      </w:r>
      <w:r w:rsidRPr="007E59C4">
        <w:rPr>
          <w:i/>
          <w:sz w:val="26"/>
          <w:szCs w:val="26"/>
        </w:rPr>
        <w:t>добре</w:t>
      </w:r>
      <w:r w:rsidRPr="007E59C4">
        <w:rPr>
          <w:sz w:val="26"/>
          <w:szCs w:val="26"/>
        </w:rPr>
        <w:t xml:space="preserve">» – </w:t>
      </w:r>
      <w:r w:rsidRPr="007E59C4">
        <w:rPr>
          <w:spacing w:val="-2"/>
          <w:sz w:val="26"/>
          <w:szCs w:val="26"/>
        </w:rPr>
        <w:t>повне розв’язування завдання з несуттєвими неточностями</w:t>
      </w:r>
      <w:r w:rsidRPr="007E59C4">
        <w:rPr>
          <w:sz w:val="26"/>
          <w:szCs w:val="26"/>
        </w:rPr>
        <w:t>;</w:t>
      </w:r>
    </w:p>
    <w:p w14:paraId="129819F9" w14:textId="77777777" w:rsidR="007E59C4" w:rsidRPr="007E59C4" w:rsidRDefault="007E59C4" w:rsidP="007E59C4">
      <w:pPr>
        <w:spacing w:line="360" w:lineRule="auto"/>
        <w:jc w:val="both"/>
        <w:rPr>
          <w:sz w:val="26"/>
          <w:szCs w:val="26"/>
        </w:rPr>
      </w:pPr>
      <w:r w:rsidRPr="007E59C4">
        <w:rPr>
          <w:sz w:val="26"/>
          <w:szCs w:val="26"/>
          <w:u w:val="single"/>
        </w:rPr>
        <w:t>6-5 балів:</w:t>
      </w:r>
      <w:r w:rsidRPr="007E59C4">
        <w:rPr>
          <w:sz w:val="26"/>
          <w:szCs w:val="26"/>
        </w:rPr>
        <w:t xml:space="preserve"> «</w:t>
      </w:r>
      <w:r w:rsidRPr="007E59C4">
        <w:rPr>
          <w:i/>
          <w:sz w:val="26"/>
          <w:szCs w:val="26"/>
        </w:rPr>
        <w:t>задовільно»</w:t>
      </w:r>
      <w:r w:rsidRPr="007E59C4">
        <w:rPr>
          <w:sz w:val="26"/>
          <w:szCs w:val="26"/>
        </w:rPr>
        <w:t>– завдання виконане з певними недоліками;</w:t>
      </w:r>
    </w:p>
    <w:p w14:paraId="70292884" w14:textId="77777777" w:rsidR="007E59C4" w:rsidRPr="007E59C4" w:rsidRDefault="007E59C4" w:rsidP="007E59C4">
      <w:pPr>
        <w:spacing w:line="360" w:lineRule="auto"/>
        <w:jc w:val="both"/>
        <w:rPr>
          <w:sz w:val="26"/>
          <w:szCs w:val="26"/>
        </w:rPr>
      </w:pPr>
      <w:r w:rsidRPr="007E59C4">
        <w:rPr>
          <w:sz w:val="26"/>
          <w:szCs w:val="26"/>
          <w:u w:val="single"/>
        </w:rPr>
        <w:t>0 балів:</w:t>
      </w:r>
      <w:r w:rsidRPr="007E59C4">
        <w:rPr>
          <w:sz w:val="26"/>
          <w:szCs w:val="26"/>
        </w:rPr>
        <w:t xml:space="preserve"> </w:t>
      </w:r>
      <w:r w:rsidRPr="007E59C4">
        <w:rPr>
          <w:i/>
          <w:sz w:val="26"/>
          <w:szCs w:val="26"/>
        </w:rPr>
        <w:t>«незадовільно»</w:t>
      </w:r>
      <w:r w:rsidRPr="007E59C4">
        <w:rPr>
          <w:sz w:val="26"/>
          <w:szCs w:val="26"/>
        </w:rPr>
        <w:t xml:space="preserve"> – завдання не виконано.</w:t>
      </w:r>
    </w:p>
    <w:p w14:paraId="51052F29" w14:textId="77777777" w:rsidR="007E59C4" w:rsidRPr="007E59C4" w:rsidRDefault="007E59C4" w:rsidP="007E59C4">
      <w:pPr>
        <w:pStyle w:val="Heading1"/>
        <w:numPr>
          <w:ilvl w:val="0"/>
          <w:numId w:val="0"/>
        </w:numPr>
        <w:spacing w:line="240" w:lineRule="auto"/>
        <w:ind w:left="720"/>
        <w:rPr>
          <w:sz w:val="26"/>
          <w:szCs w:val="26"/>
        </w:rPr>
      </w:pPr>
    </w:p>
    <w:p w14:paraId="3DA2CD2D" w14:textId="2777A2E5" w:rsidR="004A6336" w:rsidRPr="004472C0" w:rsidRDefault="004A6336" w:rsidP="004A6336">
      <w:pPr>
        <w:pStyle w:val="Heading1"/>
        <w:spacing w:line="240" w:lineRule="auto"/>
      </w:pPr>
      <w:r w:rsidRPr="00BA6203">
        <w:t>Додаткова інформація з дисципліни</w:t>
      </w:r>
      <w:r w:rsidR="00087AFC">
        <w:t xml:space="preserve"> (освітнього компонента)</w:t>
      </w:r>
    </w:p>
    <w:p w14:paraId="365DEF04" w14:textId="11C9ED41" w:rsidR="001435BE" w:rsidRPr="0023533A" w:rsidRDefault="009F69B9" w:rsidP="00F677B9">
      <w:pPr>
        <w:pStyle w:val="ListParagraph"/>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п</w:t>
      </w:r>
      <w:r w:rsidR="001435BE" w:rsidRPr="0023533A">
        <w:rPr>
          <w:rFonts w:asciiTheme="minorHAnsi" w:hAnsiTheme="minorHAnsi"/>
          <w:i/>
          <w:color w:val="0070C0"/>
          <w:sz w:val="24"/>
          <w:szCs w:val="24"/>
        </w:rPr>
        <w:t>ерелік питань</w:t>
      </w:r>
      <w:r w:rsidR="00F677B9">
        <w:rPr>
          <w:rFonts w:asciiTheme="minorHAnsi" w:hAnsiTheme="minorHAnsi"/>
          <w:i/>
          <w:color w:val="0070C0"/>
          <w:sz w:val="24"/>
          <w:szCs w:val="24"/>
        </w:rPr>
        <w:t>,</w:t>
      </w:r>
      <w:r w:rsidR="001435BE" w:rsidRPr="0023533A">
        <w:rPr>
          <w:rFonts w:asciiTheme="minorHAnsi" w:hAnsiTheme="minorHAnsi"/>
          <w:i/>
          <w:color w:val="0070C0"/>
          <w:sz w:val="24"/>
          <w:szCs w:val="24"/>
        </w:rPr>
        <w:t xml:space="preserve"> які виносяться на семестровий контроль (наприклад, як додаток до силабу</w:t>
      </w:r>
      <w:r w:rsidR="00087AFC" w:rsidRPr="0023533A">
        <w:rPr>
          <w:rFonts w:asciiTheme="minorHAnsi" w:hAnsiTheme="minorHAnsi"/>
          <w:i/>
          <w:color w:val="0070C0"/>
          <w:sz w:val="24"/>
          <w:szCs w:val="24"/>
        </w:rPr>
        <w:t>с</w:t>
      </w:r>
      <w:r w:rsidR="001435BE" w:rsidRPr="0023533A">
        <w:rPr>
          <w:rFonts w:asciiTheme="minorHAnsi" w:hAnsiTheme="minorHAnsi"/>
          <w:i/>
          <w:color w:val="0070C0"/>
          <w:sz w:val="24"/>
          <w:szCs w:val="24"/>
        </w:rPr>
        <w:t>у)</w:t>
      </w:r>
      <w:r w:rsidR="00F677B9">
        <w:rPr>
          <w:rFonts w:asciiTheme="minorHAnsi" w:hAnsiTheme="minorHAnsi"/>
          <w:i/>
          <w:color w:val="0070C0"/>
          <w:sz w:val="24"/>
          <w:szCs w:val="24"/>
        </w:rPr>
        <w:t>;</w:t>
      </w:r>
    </w:p>
    <w:p w14:paraId="5E149572" w14:textId="0A9F9D80" w:rsidR="004A6336" w:rsidRPr="0023533A" w:rsidRDefault="004A6336" w:rsidP="00F677B9">
      <w:pPr>
        <w:pStyle w:val="ListParagraph"/>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можливість зарахування сертифікатів проходження дистанційних чи онлайн курсів за відповідною тематикою</w:t>
      </w:r>
      <w:r w:rsidR="00F677B9">
        <w:rPr>
          <w:rFonts w:asciiTheme="minorHAnsi" w:hAnsiTheme="minorHAnsi"/>
          <w:i/>
          <w:color w:val="0070C0"/>
          <w:sz w:val="24"/>
          <w:szCs w:val="24"/>
        </w:rPr>
        <w:t>;</w:t>
      </w:r>
    </w:p>
    <w:p w14:paraId="56B630B2" w14:textId="5D6F49EF" w:rsidR="004A6336" w:rsidRPr="0023533A" w:rsidRDefault="004A6336" w:rsidP="00F677B9">
      <w:pPr>
        <w:pStyle w:val="ListParagraph"/>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інш</w:t>
      </w:r>
      <w:r w:rsidR="00087AFC" w:rsidRPr="0023533A">
        <w:rPr>
          <w:rFonts w:asciiTheme="minorHAnsi" w:hAnsiTheme="minorHAnsi"/>
          <w:i/>
          <w:color w:val="0070C0"/>
          <w:sz w:val="24"/>
          <w:szCs w:val="24"/>
        </w:rPr>
        <w:t>а інформація для студентів/аспірантів щодо</w:t>
      </w:r>
      <w:r w:rsidR="00253BCC" w:rsidRPr="0023533A">
        <w:rPr>
          <w:rFonts w:asciiTheme="minorHAnsi" w:hAnsiTheme="minorHAnsi"/>
          <w:i/>
          <w:color w:val="0070C0"/>
          <w:sz w:val="24"/>
          <w:szCs w:val="24"/>
        </w:rPr>
        <w:t xml:space="preserve"> особливостей опанування </w:t>
      </w:r>
      <w:r w:rsidR="00087AFC" w:rsidRPr="0023533A">
        <w:rPr>
          <w:rFonts w:asciiTheme="minorHAnsi" w:hAnsiTheme="minorHAnsi"/>
          <w:i/>
          <w:color w:val="0070C0"/>
          <w:sz w:val="24"/>
          <w:szCs w:val="24"/>
        </w:rPr>
        <w:t>навчальної дисципліни.</w:t>
      </w:r>
    </w:p>
    <w:p w14:paraId="2665ACC1" w14:textId="6D215F8C" w:rsidR="00B47838" w:rsidRPr="00F677B9" w:rsidRDefault="00B47838" w:rsidP="00B47838">
      <w:pPr>
        <w:spacing w:after="120" w:line="240" w:lineRule="auto"/>
        <w:jc w:val="both"/>
        <w:rPr>
          <w:rFonts w:asciiTheme="minorHAnsi" w:hAnsiTheme="minorHAnsi"/>
          <w:b/>
          <w:bCs/>
          <w:sz w:val="24"/>
          <w:szCs w:val="24"/>
        </w:rPr>
      </w:pPr>
    </w:p>
    <w:p w14:paraId="18067C29" w14:textId="7154BF18"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(силабус)</w:t>
      </w:r>
      <w:r w:rsidR="005F4692" w:rsidRPr="0023533A">
        <w:rPr>
          <w:rFonts w:asciiTheme="minorHAnsi" w:hAnsiTheme="minorHAnsi"/>
          <w:b/>
          <w:bCs/>
          <w:sz w:val="24"/>
          <w:szCs w:val="24"/>
        </w:rPr>
        <w:t>:</w:t>
      </w:r>
    </w:p>
    <w:p w14:paraId="75F34F0D" w14:textId="08AA9734" w:rsidR="00BA590A" w:rsidRPr="003D393C" w:rsidRDefault="001D56C1" w:rsidP="00B47838">
      <w:pPr>
        <w:spacing w:after="120" w:line="240" w:lineRule="auto"/>
        <w:jc w:val="both"/>
        <w:rPr>
          <w:rFonts w:asciiTheme="minorHAnsi" w:hAnsiTheme="minorHAnsi"/>
          <w:b/>
          <w:bCs/>
          <w:sz w:val="22"/>
          <w:szCs w:val="22"/>
          <w:lang w:val="ru-RU"/>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1C6B60">
        <w:rPr>
          <w:rFonts w:asciiTheme="minorHAnsi" w:hAnsiTheme="minorHAnsi"/>
          <w:sz w:val="22"/>
          <w:szCs w:val="22"/>
        </w:rPr>
        <w:t>доцент, к.х.н.</w:t>
      </w:r>
      <w:r w:rsidR="00C301EF" w:rsidRPr="0023533A">
        <w:rPr>
          <w:rFonts w:asciiTheme="minorHAnsi" w:hAnsiTheme="minorHAnsi"/>
          <w:sz w:val="22"/>
          <w:szCs w:val="22"/>
        </w:rPr>
        <w:t xml:space="preserve">, </w:t>
      </w:r>
      <w:r w:rsidR="001C6B60">
        <w:rPr>
          <w:rFonts w:asciiTheme="minorHAnsi" w:hAnsiTheme="minorHAnsi"/>
          <w:sz w:val="22"/>
          <w:szCs w:val="22"/>
        </w:rPr>
        <w:t>доцент, Жук Тетяна Сергіївна</w:t>
      </w:r>
    </w:p>
    <w:p w14:paraId="345B77FE" w14:textId="61B45CCD" w:rsidR="00B47838" w:rsidRPr="0023533A" w:rsidRDefault="008A4024"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w:t>
      </w:r>
      <w:r w:rsidR="00C301EF" w:rsidRPr="0023533A">
        <w:rPr>
          <w:rFonts w:asciiTheme="minorHAnsi" w:hAnsiTheme="minorHAnsi"/>
          <w:sz w:val="22"/>
          <w:szCs w:val="22"/>
        </w:rPr>
        <w:t>к</w:t>
      </w:r>
      <w:r w:rsidRPr="0023533A">
        <w:rPr>
          <w:rFonts w:asciiTheme="minorHAnsi" w:hAnsiTheme="minorHAnsi"/>
          <w:sz w:val="22"/>
          <w:szCs w:val="22"/>
        </w:rPr>
        <w:t>афедр</w:t>
      </w:r>
      <w:r w:rsidR="00C301EF" w:rsidRPr="0023533A">
        <w:rPr>
          <w:rFonts w:asciiTheme="minorHAnsi" w:hAnsiTheme="minorHAnsi"/>
          <w:sz w:val="22"/>
          <w:szCs w:val="22"/>
        </w:rPr>
        <w:t>ою</w:t>
      </w:r>
      <w:r w:rsidRPr="0023533A">
        <w:rPr>
          <w:rFonts w:asciiTheme="minorHAnsi" w:hAnsiTheme="minorHAnsi"/>
          <w:sz w:val="22"/>
          <w:szCs w:val="22"/>
        </w:rPr>
        <w:t xml:space="preserve"> </w:t>
      </w:r>
      <w:r w:rsidR="008060AA">
        <w:rPr>
          <w:rFonts w:asciiTheme="minorHAnsi" w:hAnsiTheme="minorHAnsi"/>
          <w:sz w:val="22"/>
          <w:szCs w:val="22"/>
        </w:rPr>
        <w:t>ОХ та ТОР</w:t>
      </w:r>
      <w:r w:rsidRPr="0023533A">
        <w:rPr>
          <w:rFonts w:asciiTheme="minorHAnsi" w:hAnsiTheme="minorHAnsi"/>
          <w:sz w:val="22"/>
          <w:szCs w:val="22"/>
        </w:rPr>
        <w:t xml:space="preserve"> </w:t>
      </w:r>
      <w:r w:rsidR="00C301EF" w:rsidRPr="0023533A">
        <w:rPr>
          <w:rFonts w:asciiTheme="minorHAnsi" w:hAnsiTheme="minorHAnsi"/>
          <w:sz w:val="22"/>
          <w:szCs w:val="22"/>
        </w:rPr>
        <w:t>(</w:t>
      </w:r>
      <w:r w:rsidR="008060AA">
        <w:rPr>
          <w:rFonts w:asciiTheme="minorHAnsi" w:hAnsiTheme="minorHAnsi"/>
          <w:sz w:val="22"/>
          <w:szCs w:val="22"/>
        </w:rPr>
        <w:t>протокол № 14</w:t>
      </w:r>
      <w:r w:rsidR="00C301EF" w:rsidRPr="0023533A">
        <w:rPr>
          <w:rFonts w:asciiTheme="minorHAnsi" w:hAnsiTheme="minorHAnsi"/>
          <w:sz w:val="22"/>
          <w:szCs w:val="22"/>
        </w:rPr>
        <w:t xml:space="preserve"> </w:t>
      </w:r>
      <w:r w:rsidR="008060AA">
        <w:rPr>
          <w:rFonts w:asciiTheme="minorHAnsi" w:hAnsiTheme="minorHAnsi"/>
          <w:sz w:val="22"/>
          <w:szCs w:val="22"/>
        </w:rPr>
        <w:t>від 25.06.2021</w:t>
      </w:r>
      <w:r w:rsidR="00C301EF" w:rsidRPr="0023533A">
        <w:rPr>
          <w:rFonts w:asciiTheme="minorHAnsi" w:hAnsiTheme="minorHAnsi"/>
          <w:sz w:val="22"/>
          <w:szCs w:val="22"/>
        </w:rPr>
        <w:t>)</w:t>
      </w:r>
    </w:p>
    <w:p w14:paraId="252444CF" w14:textId="57FE1AF4" w:rsidR="005251A5" w:rsidRPr="003D393C" w:rsidRDefault="005251A5" w:rsidP="00B47838">
      <w:pPr>
        <w:spacing w:after="120" w:line="240" w:lineRule="auto"/>
        <w:jc w:val="both"/>
        <w:rPr>
          <w:rFonts w:asciiTheme="minorHAnsi" w:hAnsiTheme="minorHAnsi"/>
          <w:bCs/>
          <w:sz w:val="22"/>
          <w:szCs w:val="22"/>
          <w:lang w:val="ru-RU"/>
        </w:rPr>
      </w:pPr>
      <w:r w:rsidRPr="0023533A">
        <w:rPr>
          <w:rFonts w:asciiTheme="minorHAnsi" w:hAnsiTheme="minorHAnsi"/>
          <w:b/>
          <w:bCs/>
          <w:sz w:val="22"/>
          <w:szCs w:val="22"/>
        </w:rPr>
        <w:t xml:space="preserve">Погоджено </w:t>
      </w:r>
      <w:r w:rsidR="00C301EF" w:rsidRPr="0023533A">
        <w:rPr>
          <w:rFonts w:asciiTheme="minorHAnsi" w:hAnsiTheme="minorHAnsi"/>
          <w:sz w:val="22"/>
          <w:szCs w:val="22"/>
        </w:rPr>
        <w:t>Методичною комісією</w:t>
      </w:r>
      <w:r w:rsidRPr="0023533A">
        <w:rPr>
          <w:rFonts w:asciiTheme="minorHAnsi" w:hAnsiTheme="minorHAnsi"/>
          <w:sz w:val="22"/>
          <w:szCs w:val="22"/>
        </w:rPr>
        <w:t xml:space="preserve"> </w:t>
      </w:r>
      <w:r w:rsidR="00AE41A6" w:rsidRPr="0023533A">
        <w:rPr>
          <w:rFonts w:asciiTheme="minorHAnsi" w:hAnsiTheme="minorHAnsi"/>
          <w:sz w:val="22"/>
          <w:szCs w:val="22"/>
        </w:rPr>
        <w:t>факультету</w:t>
      </w:r>
      <w:r w:rsidR="009F69B9" w:rsidRPr="0023533A">
        <w:rPr>
          <w:rStyle w:val="FootnoteReference"/>
          <w:rFonts w:asciiTheme="minorHAnsi" w:hAnsiTheme="minorHAnsi"/>
          <w:sz w:val="22"/>
          <w:szCs w:val="22"/>
        </w:rPr>
        <w:footnoteReference w:id="1"/>
      </w:r>
      <w:r w:rsidR="00C301EF" w:rsidRPr="0023533A">
        <w:rPr>
          <w:rFonts w:asciiTheme="minorHAnsi" w:hAnsiTheme="minorHAnsi"/>
          <w:sz w:val="22"/>
          <w:szCs w:val="22"/>
        </w:rPr>
        <w:t xml:space="preserve"> (</w:t>
      </w:r>
      <w:r w:rsidRPr="0023533A">
        <w:rPr>
          <w:rFonts w:asciiTheme="minorHAnsi" w:hAnsiTheme="minorHAnsi"/>
          <w:sz w:val="22"/>
          <w:szCs w:val="22"/>
        </w:rPr>
        <w:t xml:space="preserve">протокол № </w:t>
      </w:r>
      <w:r w:rsidR="008060AA">
        <w:rPr>
          <w:rFonts w:asciiTheme="minorHAnsi" w:hAnsiTheme="minorHAnsi"/>
          <w:sz w:val="22"/>
          <w:szCs w:val="22"/>
        </w:rPr>
        <w:t>10 від 23.06.2021</w:t>
      </w:r>
      <w:r w:rsidR="00C301EF" w:rsidRPr="0023533A">
        <w:rPr>
          <w:rFonts w:asciiTheme="minorHAnsi" w:hAnsiTheme="minorHAnsi"/>
          <w:bCs/>
          <w:sz w:val="22"/>
          <w:szCs w:val="22"/>
        </w:rPr>
        <w:t>)</w:t>
      </w:r>
    </w:p>
    <w:sectPr w:rsidR="005251A5" w:rsidRPr="003D393C" w:rsidSect="005413FF">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03563" w14:textId="77777777" w:rsidR="0071772B" w:rsidRDefault="0071772B" w:rsidP="004E0EDF">
      <w:pPr>
        <w:spacing w:line="240" w:lineRule="auto"/>
      </w:pPr>
      <w:r>
        <w:separator/>
      </w:r>
    </w:p>
  </w:endnote>
  <w:endnote w:type="continuationSeparator" w:id="0">
    <w:p w14:paraId="0564A481" w14:textId="77777777" w:rsidR="0071772B" w:rsidRDefault="0071772B"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IDFont+F4">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IDFont+F7">
    <w:altName w:val="Times New Roman"/>
    <w:panose1 w:val="00000000000000000000"/>
    <w:charset w:val="00"/>
    <w:family w:val="roman"/>
    <w:notTrueType/>
    <w:pitch w:val="default"/>
  </w:font>
  <w:font w:name="CIDFont+F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3736E" w14:textId="77777777" w:rsidR="0071772B" w:rsidRDefault="0071772B" w:rsidP="004E0EDF">
      <w:pPr>
        <w:spacing w:line="240" w:lineRule="auto"/>
      </w:pPr>
      <w:r>
        <w:separator/>
      </w:r>
    </w:p>
  </w:footnote>
  <w:footnote w:type="continuationSeparator" w:id="0">
    <w:p w14:paraId="17B076D0" w14:textId="77777777" w:rsidR="0071772B" w:rsidRDefault="0071772B" w:rsidP="004E0EDF">
      <w:pPr>
        <w:spacing w:line="240" w:lineRule="auto"/>
      </w:pPr>
      <w:r>
        <w:continuationSeparator/>
      </w:r>
    </w:p>
  </w:footnote>
  <w:footnote w:id="1">
    <w:p w14:paraId="2D3A8906" w14:textId="1D4AEFE1" w:rsidR="00A14BC9" w:rsidRPr="009F69B9" w:rsidRDefault="00A14BC9">
      <w:pPr>
        <w:pStyle w:val="FootnoteText"/>
        <w:rPr>
          <w:rFonts w:asciiTheme="minorHAnsi" w:hAnsiTheme="minorHAnsi"/>
          <w:color w:val="0070C0"/>
          <w:sz w:val="22"/>
          <w:szCs w:val="22"/>
        </w:rPr>
      </w:pPr>
      <w:r>
        <w:rPr>
          <w:rStyle w:val="FootnoteReference"/>
        </w:rPr>
        <w:footnoteRef/>
      </w:r>
      <w:r>
        <w:t xml:space="preserve"> </w:t>
      </w:r>
      <w:r>
        <w:rPr>
          <w:rFonts w:asciiTheme="minorHAnsi" w:hAnsiTheme="minorHAnsi"/>
          <w:color w:val="0070C0"/>
          <w:sz w:val="22"/>
          <w:szCs w:val="22"/>
        </w:rPr>
        <w:t>Методичною радою університету</w:t>
      </w:r>
      <w:r>
        <w:t xml:space="preserve"> </w:t>
      </w:r>
      <w:r w:rsidRPr="009F69B9">
        <w:rPr>
          <w:rFonts w:asciiTheme="minorHAnsi" w:hAnsiTheme="minorHAnsi"/>
          <w:color w:val="0070C0"/>
          <w:sz w:val="22"/>
          <w:szCs w:val="22"/>
        </w:rPr>
        <w:t xml:space="preserve">– </w:t>
      </w:r>
      <w:r>
        <w:rPr>
          <w:rFonts w:asciiTheme="minorHAnsi" w:hAnsiTheme="minorHAnsi"/>
          <w:color w:val="0070C0"/>
          <w:sz w:val="22"/>
          <w:szCs w:val="22"/>
        </w:rPr>
        <w:t>д</w:t>
      </w:r>
      <w:r w:rsidRPr="009F69B9">
        <w:rPr>
          <w:rFonts w:asciiTheme="minorHAnsi" w:hAnsiTheme="minorHAnsi"/>
          <w:color w:val="0070C0"/>
          <w:sz w:val="22"/>
          <w:szCs w:val="22"/>
        </w:rPr>
        <w:t>ля загальноуніверситетських дисциплін</w:t>
      </w:r>
      <w:r>
        <w:rPr>
          <w:rFonts w:asciiTheme="minorHAnsi" w:hAnsiTheme="minorHAnsi"/>
          <w:color w:val="0070C0"/>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 w15:restartNumberingAfterBreak="0">
    <w:nsid w:val="35484A63"/>
    <w:multiLevelType w:val="multilevel"/>
    <w:tmpl w:val="AEA6A37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A7707B7"/>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CF223B"/>
    <w:multiLevelType w:val="hybridMultilevel"/>
    <w:tmpl w:val="E566F8A6"/>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700F49ED"/>
    <w:multiLevelType w:val="hybridMultilevel"/>
    <w:tmpl w:val="9EF23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FE7292"/>
    <w:multiLevelType w:val="hybridMultilevel"/>
    <w:tmpl w:val="45DC99A4"/>
    <w:lvl w:ilvl="0" w:tplc="B3BE1660">
      <w:start w:val="1"/>
      <w:numFmt w:val="decimal"/>
      <w:pStyle w:val="Heading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4"/>
  </w:num>
  <w:num w:numId="5">
    <w:abstractNumId w:val="8"/>
  </w:num>
  <w:num w:numId="6">
    <w:abstractNumId w:val="8"/>
  </w:num>
  <w:num w:numId="7">
    <w:abstractNumId w:val="8"/>
  </w:num>
  <w:num w:numId="8">
    <w:abstractNumId w:val="8"/>
    <w:lvlOverride w:ilvl="0">
      <w:startOverride w:val="1"/>
    </w:lvlOverride>
  </w:num>
  <w:num w:numId="9">
    <w:abstractNumId w:val="8"/>
  </w:num>
  <w:num w:numId="10">
    <w:abstractNumId w:val="8"/>
  </w:num>
  <w:num w:numId="11">
    <w:abstractNumId w:val="8"/>
  </w:num>
  <w:num w:numId="12">
    <w:abstractNumId w:val="2"/>
  </w:num>
  <w:num w:numId="13">
    <w:abstractNumId w:val="1"/>
  </w:num>
  <w:num w:numId="14">
    <w:abstractNumId w:val="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36"/>
    <w:rsid w:val="000710BB"/>
    <w:rsid w:val="000737EF"/>
    <w:rsid w:val="00083572"/>
    <w:rsid w:val="00087AFC"/>
    <w:rsid w:val="000C40A0"/>
    <w:rsid w:val="000D1F73"/>
    <w:rsid w:val="000E6181"/>
    <w:rsid w:val="000F01A9"/>
    <w:rsid w:val="00113864"/>
    <w:rsid w:val="001435BE"/>
    <w:rsid w:val="001943AA"/>
    <w:rsid w:val="001A65E1"/>
    <w:rsid w:val="001C6B60"/>
    <w:rsid w:val="001D56C1"/>
    <w:rsid w:val="00232E17"/>
    <w:rsid w:val="0023533A"/>
    <w:rsid w:val="0024717A"/>
    <w:rsid w:val="00253BCC"/>
    <w:rsid w:val="00270675"/>
    <w:rsid w:val="002C2D02"/>
    <w:rsid w:val="00306C33"/>
    <w:rsid w:val="003C1370"/>
    <w:rsid w:val="003C70D8"/>
    <w:rsid w:val="003D35CF"/>
    <w:rsid w:val="003D393C"/>
    <w:rsid w:val="003F0A41"/>
    <w:rsid w:val="004442EE"/>
    <w:rsid w:val="00447D77"/>
    <w:rsid w:val="0046632F"/>
    <w:rsid w:val="00494B8C"/>
    <w:rsid w:val="004A6336"/>
    <w:rsid w:val="004D1575"/>
    <w:rsid w:val="004E0EDF"/>
    <w:rsid w:val="004F6918"/>
    <w:rsid w:val="005251A5"/>
    <w:rsid w:val="00530BFF"/>
    <w:rsid w:val="005413FF"/>
    <w:rsid w:val="00556E26"/>
    <w:rsid w:val="0056248C"/>
    <w:rsid w:val="005D764D"/>
    <w:rsid w:val="005F4692"/>
    <w:rsid w:val="006757B0"/>
    <w:rsid w:val="006E65B0"/>
    <w:rsid w:val="006F5C29"/>
    <w:rsid w:val="00714AB2"/>
    <w:rsid w:val="0071772B"/>
    <w:rsid w:val="00721CCC"/>
    <w:rsid w:val="007244E1"/>
    <w:rsid w:val="00766564"/>
    <w:rsid w:val="00773010"/>
    <w:rsid w:val="0077700A"/>
    <w:rsid w:val="00791855"/>
    <w:rsid w:val="007E3190"/>
    <w:rsid w:val="007E59C4"/>
    <w:rsid w:val="007E7F74"/>
    <w:rsid w:val="007F34A5"/>
    <w:rsid w:val="007F7C45"/>
    <w:rsid w:val="008060AA"/>
    <w:rsid w:val="00832CCE"/>
    <w:rsid w:val="00880FD0"/>
    <w:rsid w:val="00894491"/>
    <w:rsid w:val="008A03A1"/>
    <w:rsid w:val="008A4024"/>
    <w:rsid w:val="008B16FE"/>
    <w:rsid w:val="008D1B2D"/>
    <w:rsid w:val="00941384"/>
    <w:rsid w:val="00962C2E"/>
    <w:rsid w:val="009A40A3"/>
    <w:rsid w:val="009B2DDB"/>
    <w:rsid w:val="009F69B9"/>
    <w:rsid w:val="009F751E"/>
    <w:rsid w:val="00A14BC9"/>
    <w:rsid w:val="00A2464E"/>
    <w:rsid w:val="00A2798C"/>
    <w:rsid w:val="00A54EF4"/>
    <w:rsid w:val="00A840EA"/>
    <w:rsid w:val="00A90398"/>
    <w:rsid w:val="00AA1E9A"/>
    <w:rsid w:val="00AA6B23"/>
    <w:rsid w:val="00AB05C9"/>
    <w:rsid w:val="00AD5593"/>
    <w:rsid w:val="00AE41A6"/>
    <w:rsid w:val="00B20824"/>
    <w:rsid w:val="00B40317"/>
    <w:rsid w:val="00B47838"/>
    <w:rsid w:val="00BA590A"/>
    <w:rsid w:val="00C301EF"/>
    <w:rsid w:val="00C32BA6"/>
    <w:rsid w:val="00C42A21"/>
    <w:rsid w:val="00C55C12"/>
    <w:rsid w:val="00CC757F"/>
    <w:rsid w:val="00D05879"/>
    <w:rsid w:val="00D2172D"/>
    <w:rsid w:val="00D525C0"/>
    <w:rsid w:val="00D61A90"/>
    <w:rsid w:val="00D71713"/>
    <w:rsid w:val="00D82DA7"/>
    <w:rsid w:val="00D92509"/>
    <w:rsid w:val="00E001DC"/>
    <w:rsid w:val="00E0088D"/>
    <w:rsid w:val="00E06AC5"/>
    <w:rsid w:val="00E17713"/>
    <w:rsid w:val="00E226B0"/>
    <w:rsid w:val="00E57003"/>
    <w:rsid w:val="00EA0EB9"/>
    <w:rsid w:val="00EB4F56"/>
    <w:rsid w:val="00F162DC"/>
    <w:rsid w:val="00F25DB2"/>
    <w:rsid w:val="00F51B26"/>
    <w:rsid w:val="00F677B9"/>
    <w:rsid w:val="00F77E2B"/>
    <w:rsid w:val="00F9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1026"/>
    <o:shapelayout v:ext="edit">
      <o:idmap v:ext="edit" data="1"/>
    </o:shapelayout>
  </w:shapeDefaults>
  <w:decimalSymbol w:val=","/>
  <w:listSeparator w:val=";"/>
  <w14:docId w14:val="24E70D72"/>
  <w15:docId w15:val="{C19A74B6-A0A7-4560-B4DF-F1F0DF7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36"/>
    <w:pPr>
      <w:spacing w:line="276" w:lineRule="auto"/>
    </w:pPr>
    <w:rPr>
      <w:rFonts w:eastAsiaTheme="minorHAnsi"/>
      <w:sz w:val="28"/>
      <w:szCs w:val="28"/>
      <w:lang w:val="uk-UA" w:eastAsia="en-US"/>
    </w:rPr>
  </w:style>
  <w:style w:type="paragraph" w:styleId="Heading1">
    <w:name w:val="heading 1"/>
    <w:basedOn w:val="ListParagraph"/>
    <w:next w:val="Normal"/>
    <w:link w:val="Heading1Char"/>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336"/>
    <w:rPr>
      <w:rFonts w:asciiTheme="minorHAnsi" w:eastAsiaTheme="minorHAnsi" w:hAnsiTheme="minorHAnsi"/>
      <w:b/>
      <w:color w:val="002060"/>
      <w:sz w:val="24"/>
      <w:szCs w:val="24"/>
      <w:lang w:val="uk-UA" w:eastAsia="en-US"/>
    </w:rPr>
  </w:style>
  <w:style w:type="table" w:styleId="TableGrid">
    <w:name w:val="Table Grid"/>
    <w:basedOn w:val="TableNormal"/>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336"/>
    <w:pPr>
      <w:ind w:left="720"/>
      <w:contextualSpacing/>
    </w:pPr>
  </w:style>
  <w:style w:type="character" w:styleId="Hyperlink">
    <w:name w:val="Hyperlink"/>
    <w:basedOn w:val="DefaultParagraphFont"/>
    <w:rsid w:val="004A6336"/>
    <w:rPr>
      <w:color w:val="0000FF" w:themeColor="hyperlink"/>
      <w:u w:val="single"/>
    </w:rPr>
  </w:style>
  <w:style w:type="character" w:customStyle="1" w:styleId="1">
    <w:name w:val="Основной шрифт абзаца1"/>
    <w:rsid w:val="004A6336"/>
  </w:style>
  <w:style w:type="paragraph" w:styleId="BalloonText">
    <w:name w:val="Balloon Text"/>
    <w:basedOn w:val="Normal"/>
    <w:link w:val="BalloonTextChar"/>
    <w:rsid w:val="004A633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336"/>
    <w:rPr>
      <w:rFonts w:ascii="Tahoma" w:eastAsiaTheme="minorHAnsi" w:hAnsi="Tahoma" w:cs="Tahoma"/>
      <w:sz w:val="16"/>
      <w:szCs w:val="16"/>
      <w:lang w:val="uk-UA" w:eastAsia="en-US"/>
    </w:rPr>
  </w:style>
  <w:style w:type="character" w:styleId="CommentReference">
    <w:name w:val="annotation reference"/>
    <w:basedOn w:val="DefaultParagraphFont"/>
    <w:semiHidden/>
    <w:unhideWhenUsed/>
    <w:rsid w:val="00D82DA7"/>
    <w:rPr>
      <w:sz w:val="16"/>
      <w:szCs w:val="16"/>
    </w:rPr>
  </w:style>
  <w:style w:type="paragraph" w:styleId="CommentText">
    <w:name w:val="annotation text"/>
    <w:basedOn w:val="Normal"/>
    <w:link w:val="CommentTextChar"/>
    <w:semiHidden/>
    <w:unhideWhenUsed/>
    <w:rsid w:val="00D82DA7"/>
    <w:pPr>
      <w:spacing w:line="240" w:lineRule="auto"/>
    </w:pPr>
    <w:rPr>
      <w:sz w:val="20"/>
      <w:szCs w:val="20"/>
    </w:rPr>
  </w:style>
  <w:style w:type="character" w:customStyle="1" w:styleId="CommentTextChar">
    <w:name w:val="Comment Text Char"/>
    <w:basedOn w:val="DefaultParagraphFont"/>
    <w:link w:val="CommentText"/>
    <w:semiHidden/>
    <w:rsid w:val="00D82DA7"/>
    <w:rPr>
      <w:rFonts w:eastAsiaTheme="minorHAnsi"/>
      <w:lang w:val="uk-UA" w:eastAsia="en-US"/>
    </w:rPr>
  </w:style>
  <w:style w:type="paragraph" w:styleId="CommentSubject">
    <w:name w:val="annotation subject"/>
    <w:basedOn w:val="CommentText"/>
    <w:next w:val="CommentText"/>
    <w:link w:val="CommentSubjectChar"/>
    <w:semiHidden/>
    <w:unhideWhenUsed/>
    <w:rsid w:val="00D82DA7"/>
    <w:rPr>
      <w:b/>
      <w:bCs/>
    </w:rPr>
  </w:style>
  <w:style w:type="character" w:customStyle="1" w:styleId="CommentSubjectChar">
    <w:name w:val="Comment Subject Char"/>
    <w:basedOn w:val="CommentTextChar"/>
    <w:link w:val="CommentSubject"/>
    <w:semiHidden/>
    <w:rsid w:val="00D82DA7"/>
    <w:rPr>
      <w:rFonts w:eastAsiaTheme="minorHAnsi"/>
      <w:b/>
      <w:bCs/>
      <w:lang w:val="uk-UA" w:eastAsia="en-US"/>
    </w:rPr>
  </w:style>
  <w:style w:type="paragraph" w:styleId="Revision">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TableNormal"/>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semiHidden/>
    <w:unhideWhenUsed/>
    <w:rsid w:val="004E0EDF"/>
    <w:pPr>
      <w:spacing w:line="240" w:lineRule="auto"/>
    </w:pPr>
    <w:rPr>
      <w:sz w:val="20"/>
      <w:szCs w:val="20"/>
    </w:rPr>
  </w:style>
  <w:style w:type="character" w:customStyle="1" w:styleId="FootnoteTextChar">
    <w:name w:val="Footnote Text Char"/>
    <w:basedOn w:val="DefaultParagraphFont"/>
    <w:link w:val="FootnoteText"/>
    <w:semiHidden/>
    <w:rsid w:val="004E0EDF"/>
    <w:rPr>
      <w:rFonts w:eastAsiaTheme="minorHAnsi"/>
      <w:lang w:val="uk-UA" w:eastAsia="en-US"/>
    </w:rPr>
  </w:style>
  <w:style w:type="character" w:styleId="FootnoteReference">
    <w:name w:val="footnote reference"/>
    <w:basedOn w:val="DefaultParagraphFont"/>
    <w:semiHidden/>
    <w:unhideWhenUsed/>
    <w:rsid w:val="004E0EDF"/>
    <w:rPr>
      <w:vertAlign w:val="superscript"/>
    </w:rPr>
  </w:style>
  <w:style w:type="paragraph" w:styleId="BodyTextIndent">
    <w:name w:val="Body Text Indent"/>
    <w:basedOn w:val="Normal"/>
    <w:link w:val="BodyTextIndentChar"/>
    <w:rsid w:val="00232E17"/>
    <w:pPr>
      <w:autoSpaceDE w:val="0"/>
      <w:autoSpaceDN w:val="0"/>
      <w:adjustRightInd w:val="0"/>
      <w:spacing w:line="240" w:lineRule="auto"/>
      <w:ind w:left="4111"/>
    </w:pPr>
    <w:rPr>
      <w:rFonts w:eastAsia="Times New Roman"/>
      <w:sz w:val="22"/>
      <w:szCs w:val="24"/>
      <w:lang w:eastAsia="ru-RU"/>
    </w:rPr>
  </w:style>
  <w:style w:type="character" w:customStyle="1" w:styleId="BodyTextIndentChar">
    <w:name w:val="Body Text Indent Char"/>
    <w:basedOn w:val="DefaultParagraphFont"/>
    <w:link w:val="BodyTextIndent"/>
    <w:rsid w:val="00232E17"/>
    <w:rPr>
      <w:sz w:val="22"/>
      <w:szCs w:val="24"/>
      <w:lang w:val="uk-UA"/>
    </w:rPr>
  </w:style>
  <w:style w:type="character" w:customStyle="1" w:styleId="fontstyle01">
    <w:name w:val="fontstyle01"/>
    <w:rsid w:val="00AA1E9A"/>
    <w:rPr>
      <w:rFonts w:ascii="CIDFont+F4" w:hAnsi="CIDFont+F4" w:hint="default"/>
      <w:b w:val="0"/>
      <w:bCs w:val="0"/>
      <w:i/>
      <w:iCs/>
      <w:color w:val="000000"/>
      <w:sz w:val="26"/>
      <w:szCs w:val="26"/>
    </w:rPr>
  </w:style>
  <w:style w:type="character" w:customStyle="1" w:styleId="fontstyle21">
    <w:name w:val="fontstyle21"/>
    <w:rsid w:val="00AA1E9A"/>
    <w:rPr>
      <w:rFonts w:ascii="CIDFont+F5" w:hAnsi="CIDFont+F5" w:hint="default"/>
      <w:b w:val="0"/>
      <w:bCs w:val="0"/>
      <w:i/>
      <w:iCs/>
      <w:color w:val="000000"/>
      <w:sz w:val="28"/>
      <w:szCs w:val="28"/>
    </w:rPr>
  </w:style>
  <w:style w:type="paragraph" w:styleId="BodyText">
    <w:name w:val="Body Text"/>
    <w:basedOn w:val="Normal"/>
    <w:link w:val="BodyTextChar"/>
    <w:rsid w:val="007E59C4"/>
    <w:pPr>
      <w:spacing w:after="120" w:line="240" w:lineRule="auto"/>
    </w:pPr>
    <w:rPr>
      <w:rFonts w:eastAsia="Times New Roman"/>
      <w:sz w:val="24"/>
      <w:szCs w:val="24"/>
      <w:lang w:eastAsia="ru-RU"/>
    </w:rPr>
  </w:style>
  <w:style w:type="character" w:customStyle="1" w:styleId="BodyTextChar">
    <w:name w:val="Body Text Char"/>
    <w:basedOn w:val="DefaultParagraphFont"/>
    <w:link w:val="BodyText"/>
    <w:rsid w:val="007E59C4"/>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4.xml><?xml version="1.0" encoding="utf-8"?>
<ds:datastoreItem xmlns:ds="http://schemas.openxmlformats.org/officeDocument/2006/customXml" ds:itemID="{BAC99F71-1245-4FDF-86D9-C1925F3E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2430</Words>
  <Characters>13856</Characters>
  <Application>Microsoft Office Word</Application>
  <DocSecurity>0</DocSecurity>
  <Lines>115</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16254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TZ</cp:lastModifiedBy>
  <cp:revision>3</cp:revision>
  <cp:lastPrinted>2021-03-08T17:46:00Z</cp:lastPrinted>
  <dcterms:created xsi:type="dcterms:W3CDTF">2021-08-31T20:24:00Z</dcterms:created>
  <dcterms:modified xsi:type="dcterms:W3CDTF">2021-08-31T20:55:00Z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