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06"/>
        <w:gridCol w:w="3230"/>
      </w:tblGrid>
      <w:tr w:rsidR="001B3E2E" w:rsidRPr="001B3E2E">
        <w:trPr>
          <w:trHeight w:val="41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2A4287" w:rsidRPr="001B3E2E" w:rsidRDefault="00E87C23">
            <w:pPr>
              <w:widowControl w:val="0"/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1B3E2E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952115" cy="552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vAlign w:val="center"/>
          </w:tcPr>
          <w:p w:rsidR="002A4287" w:rsidRPr="001B3E2E" w:rsidRDefault="002A4287">
            <w:pPr>
              <w:widowControl w:val="0"/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  <w:right w:val="nil"/>
            </w:tcBorders>
            <w:vAlign w:val="center"/>
          </w:tcPr>
          <w:p w:rsidR="002A4287" w:rsidRPr="001B3E2E" w:rsidRDefault="00E87C23">
            <w:pPr>
              <w:widowControl w:val="0"/>
              <w:spacing w:line="240" w:lineRule="auto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1B3E2E">
              <w:rPr>
                <w:rFonts w:eastAsia="Times New Roman"/>
                <w:bCs/>
                <w:iCs/>
                <w:sz w:val="26"/>
                <w:szCs w:val="26"/>
                <w:lang w:val="ru-RU" w:eastAsia="ru-RU"/>
              </w:rPr>
              <w:t xml:space="preserve">Кафедра </w:t>
            </w:r>
            <w:r w:rsidRPr="001B3E2E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органічної хімії та технології органічних речовин</w:t>
            </w:r>
          </w:p>
          <w:p w:rsidR="002A4287" w:rsidRPr="001B3E2E" w:rsidRDefault="002A4287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1B3E2E" w:rsidRPr="001B3E2E">
        <w:trPr>
          <w:trHeight w:val="62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287" w:rsidRPr="001B3E2E" w:rsidRDefault="004605A5">
            <w:pPr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1B3E2E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ХІМІЯ ГЕТЕРОЦИКЛІЧНИХ</w:t>
            </w:r>
            <w:r w:rsidR="00E87C23" w:rsidRPr="001B3E2E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 xml:space="preserve"> СПОЛУК</w:t>
            </w:r>
          </w:p>
          <w:p w:rsidR="002A4287" w:rsidRPr="001B3E2E" w:rsidRDefault="00E87C23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B3E2E">
              <w:rPr>
                <w:b/>
                <w:sz w:val="26"/>
                <w:szCs w:val="26"/>
              </w:rPr>
              <w:t>Робоча програма навчальної дисципліни (</w:t>
            </w:r>
            <w:proofErr w:type="spellStart"/>
            <w:r w:rsidRPr="001B3E2E">
              <w:rPr>
                <w:b/>
                <w:sz w:val="26"/>
                <w:szCs w:val="26"/>
              </w:rPr>
              <w:t>Силабус</w:t>
            </w:r>
            <w:proofErr w:type="spellEnd"/>
            <w:r w:rsidRPr="001B3E2E">
              <w:rPr>
                <w:b/>
                <w:sz w:val="26"/>
                <w:szCs w:val="26"/>
              </w:rPr>
              <w:t>)</w:t>
            </w:r>
          </w:p>
        </w:tc>
      </w:tr>
    </w:tbl>
    <w:p w:rsidR="002A4287" w:rsidRPr="001B3E2E" w:rsidRDefault="00E87C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1B3E2E" w:rsidRPr="001B3E2E" w:rsidTr="002A4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1" w:type="dxa"/>
            <w:tcBorders>
              <w:bottom w:val="single" w:sz="1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Другий (магістерський)</w:t>
            </w:r>
          </w:p>
        </w:tc>
      </w:tr>
      <w:tr w:rsidR="001B3E2E" w:rsidRPr="001B3E2E" w:rsidTr="002A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16 Хімічна та біоінженерія</w:t>
            </w:r>
          </w:p>
        </w:tc>
      </w:tr>
      <w:tr w:rsidR="001B3E2E" w:rsidRPr="001B3E2E" w:rsidTr="002A4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161 Хімічні технології та інженерія</w:t>
            </w:r>
          </w:p>
        </w:tc>
      </w:tr>
      <w:tr w:rsidR="001B3E2E" w:rsidRPr="001B3E2E" w:rsidTr="002A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F046F1" w:rsidP="00F046F1">
            <w:pPr>
              <w:widowControl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1B3E2E">
              <w:rPr>
                <w:rFonts w:eastAsia="Times New Roman"/>
                <w:caps/>
                <w:sz w:val="26"/>
                <w:szCs w:val="26"/>
                <w:lang w:eastAsia="ru-RU"/>
              </w:rPr>
              <w:t xml:space="preserve">ХІМІЧНІ ТЕХНОЛОГІЇ ТА ІНЖЕНЕРІЯ </w:t>
            </w:r>
          </w:p>
        </w:tc>
      </w:tr>
      <w:tr w:rsidR="001B3E2E" w:rsidRPr="001B3E2E" w:rsidTr="002A4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0154CE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Статус освітньої компоненти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Вибіркова</w:t>
            </w:r>
          </w:p>
        </w:tc>
      </w:tr>
      <w:tr w:rsidR="001B3E2E" w:rsidRPr="001B3E2E" w:rsidTr="002A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очна(денна)</w:t>
            </w:r>
          </w:p>
        </w:tc>
      </w:tr>
      <w:tr w:rsidR="001B3E2E" w:rsidRPr="001B3E2E" w:rsidTr="002A4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  <w:lang w:val="ru-RU"/>
              </w:rPr>
              <w:t>1</w:t>
            </w:r>
            <w:r w:rsidRPr="001B3E2E">
              <w:rPr>
                <w:sz w:val="26"/>
                <w:szCs w:val="26"/>
              </w:rPr>
              <w:t xml:space="preserve"> курс, </w:t>
            </w:r>
            <w:r w:rsidR="00126D71" w:rsidRPr="001B3E2E">
              <w:rPr>
                <w:sz w:val="26"/>
                <w:szCs w:val="26"/>
              </w:rPr>
              <w:t>весня</w:t>
            </w:r>
            <w:r w:rsidR="000154CE" w:rsidRPr="001B3E2E">
              <w:rPr>
                <w:sz w:val="26"/>
                <w:szCs w:val="26"/>
              </w:rPr>
              <w:t>н</w:t>
            </w:r>
            <w:r w:rsidRPr="001B3E2E">
              <w:rPr>
                <w:sz w:val="26"/>
                <w:szCs w:val="26"/>
              </w:rPr>
              <w:t>ий семестр</w:t>
            </w:r>
          </w:p>
        </w:tc>
      </w:tr>
      <w:tr w:rsidR="001B3E2E" w:rsidRPr="001B3E2E" w:rsidTr="002A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Обсяг </w:t>
            </w:r>
            <w:r w:rsidR="000154CE" w:rsidRPr="001B3E2E">
              <w:rPr>
                <w:sz w:val="26"/>
                <w:szCs w:val="26"/>
              </w:rPr>
              <w:t>освітньої компоненти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0154CE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B3E2E">
              <w:rPr>
                <w:sz w:val="26"/>
                <w:szCs w:val="26"/>
              </w:rPr>
              <w:t>5 кредитів/150 годин (лекційні заняття – 36 годин, лабораторні заняття – 36 годин, СРС – 78 годин)</w:t>
            </w:r>
          </w:p>
        </w:tc>
      </w:tr>
      <w:tr w:rsidR="001B3E2E" w:rsidRPr="001B3E2E" w:rsidTr="002A4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0154CE" w:rsidP="00117068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B3E2E">
              <w:rPr>
                <w:sz w:val="26"/>
                <w:szCs w:val="26"/>
              </w:rPr>
              <w:t xml:space="preserve">екзамен </w:t>
            </w:r>
            <w:r w:rsidRPr="001B3E2E">
              <w:rPr>
                <w:sz w:val="26"/>
                <w:szCs w:val="26"/>
                <w:lang w:val="ru-RU"/>
              </w:rPr>
              <w:t>/</w:t>
            </w:r>
            <w:r w:rsidRPr="001B3E2E">
              <w:rPr>
                <w:sz w:val="26"/>
                <w:szCs w:val="26"/>
              </w:rPr>
              <w:t>МКР, ДКР</w:t>
            </w:r>
          </w:p>
        </w:tc>
      </w:tr>
      <w:tr w:rsidR="001B3E2E" w:rsidRPr="001B3E2E" w:rsidTr="002A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 w:rsidP="00117068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B3E2E">
              <w:rPr>
                <w:sz w:val="26"/>
                <w:szCs w:val="26"/>
              </w:rPr>
              <w:t>Лекції 36 годин, лабораторні заняття 36 годин за розкладом на rozklad.kpi.ua</w:t>
            </w:r>
          </w:p>
        </w:tc>
      </w:tr>
      <w:tr w:rsidR="001B3E2E" w:rsidRPr="001B3E2E" w:rsidTr="002A4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Українська</w:t>
            </w:r>
          </w:p>
        </w:tc>
      </w:tr>
      <w:tr w:rsidR="001B3E2E" w:rsidRPr="001B3E2E" w:rsidTr="002A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Інформація про </w:t>
            </w:r>
            <w:r w:rsidRPr="001B3E2E">
              <w:rPr>
                <w:sz w:val="26"/>
                <w:szCs w:val="26"/>
              </w:rPr>
              <w:br/>
            </w:r>
            <w:r w:rsidRPr="001B3E2E">
              <w:rPr>
                <w:sz w:val="26"/>
                <w:szCs w:val="26"/>
                <w:lang w:val="ru-RU"/>
              </w:rPr>
              <w:t>к</w:t>
            </w:r>
            <w:proofErr w:type="spellStart"/>
            <w:r w:rsidRPr="001B3E2E">
              <w:rPr>
                <w:sz w:val="26"/>
                <w:szCs w:val="26"/>
              </w:rPr>
              <w:t>ерівника</w:t>
            </w:r>
            <w:proofErr w:type="spellEnd"/>
            <w:r w:rsidRPr="001B3E2E">
              <w:rPr>
                <w:sz w:val="26"/>
                <w:szCs w:val="26"/>
              </w:rPr>
              <w:t xml:space="preserve"> курсу / викладачів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  <w:r w:rsidRPr="001B3E2E">
              <w:rPr>
                <w:sz w:val="26"/>
                <w:szCs w:val="26"/>
              </w:rPr>
              <w:t xml:space="preserve">Лектор: </w:t>
            </w:r>
            <w:r w:rsidRPr="001B3E2E">
              <w:rPr>
                <w:rFonts w:eastAsia="Times New Roman"/>
                <w:sz w:val="26"/>
                <w:szCs w:val="26"/>
                <w:lang w:eastAsia="ru-RU"/>
              </w:rPr>
              <w:t xml:space="preserve">доц. каф. ОХ та ТОР, </w:t>
            </w:r>
            <w:proofErr w:type="spellStart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>к.х.н</w:t>
            </w:r>
            <w:proofErr w:type="spellEnd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>ст.досл</w:t>
            </w:r>
            <w:proofErr w:type="spellEnd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>Зарудницький</w:t>
            </w:r>
            <w:proofErr w:type="spellEnd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 xml:space="preserve"> Євген </w:t>
            </w:r>
            <w:proofErr w:type="spellStart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>Вʼячеславович</w:t>
            </w:r>
            <w:proofErr w:type="spellEnd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>ezar</w:t>
            </w:r>
            <w:proofErr w:type="spellEnd"/>
            <w:r w:rsidRPr="001B3E2E">
              <w:rPr>
                <w:rFonts w:eastAsia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1B3E2E">
              <w:rPr>
                <w:rFonts w:eastAsia="Times New Roman"/>
                <w:sz w:val="26"/>
                <w:szCs w:val="26"/>
                <w:lang w:val="en-US" w:eastAsia="ru-RU"/>
              </w:rPr>
              <w:t>ukr</w:t>
            </w:r>
            <w:proofErr w:type="spellEnd"/>
            <w:r w:rsidRPr="001B3E2E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r w:rsidRPr="001B3E2E">
              <w:rPr>
                <w:rFonts w:eastAsia="Times New Roman"/>
                <w:sz w:val="26"/>
                <w:szCs w:val="26"/>
                <w:lang w:val="en-US" w:eastAsia="ru-RU"/>
              </w:rPr>
              <w:t>net</w:t>
            </w:r>
          </w:p>
          <w:p w:rsidR="002A4287" w:rsidRPr="001B3E2E" w:rsidRDefault="002A4287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B3E2E" w:rsidRPr="001B3E2E" w:rsidTr="002A4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2A4287" w:rsidRPr="001B3E2E" w:rsidRDefault="00E87C23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Електронний </w:t>
            </w:r>
            <w:proofErr w:type="spellStart"/>
            <w:r w:rsidRPr="001B3E2E">
              <w:rPr>
                <w:sz w:val="26"/>
                <w:szCs w:val="26"/>
              </w:rPr>
              <w:t>кампус</w:t>
            </w:r>
            <w:proofErr w:type="spellEnd"/>
          </w:p>
        </w:tc>
      </w:tr>
    </w:tbl>
    <w:p w:rsidR="002A4287" w:rsidRPr="001B3E2E" w:rsidRDefault="00E87C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2A4287" w:rsidRPr="001B3E2E" w:rsidRDefault="00E87C23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Опис навчальної дисципліни, її мета, предмет вивчання та результати навчання</w:t>
      </w:r>
    </w:p>
    <w:p w:rsidR="002A4287" w:rsidRPr="001B3E2E" w:rsidRDefault="00E87C23">
      <w:pPr>
        <w:tabs>
          <w:tab w:val="right" w:pos="9467"/>
        </w:tabs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1B3E2E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4605A5" w:rsidRPr="001B3E2E">
        <w:rPr>
          <w:rFonts w:eastAsia="Times New Roman"/>
          <w:sz w:val="26"/>
          <w:szCs w:val="26"/>
          <w:lang w:eastAsia="ru-RU"/>
        </w:rPr>
        <w:t xml:space="preserve">Хімія гетероциклічних </w:t>
      </w:r>
      <w:proofErr w:type="spellStart"/>
      <w:r w:rsidR="004605A5" w:rsidRPr="001B3E2E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» складено відповідно до освітньо-професійної програми підготовки магістрів </w:t>
      </w:r>
      <w:r w:rsidRPr="001B3E2E">
        <w:rPr>
          <w:sz w:val="26"/>
          <w:szCs w:val="26"/>
        </w:rPr>
        <w:t xml:space="preserve">спеціальності 161 Хімічні технології та інженерія </w:t>
      </w:r>
      <w:r w:rsidRPr="001B3E2E">
        <w:rPr>
          <w:rFonts w:eastAsia="Times New Roman"/>
          <w:sz w:val="26"/>
          <w:szCs w:val="26"/>
          <w:lang w:eastAsia="ru-RU"/>
        </w:rPr>
        <w:t>за денною формою навчання. Навчальна дисципліна належить до циклу навчальних дисциплін професійної підготовки (за вибором студентів).</w:t>
      </w:r>
    </w:p>
    <w:p w:rsidR="002A4287" w:rsidRPr="001B3E2E" w:rsidRDefault="00E87C23" w:rsidP="00C85E6A">
      <w:pPr>
        <w:spacing w:line="235" w:lineRule="auto"/>
        <w:ind w:firstLine="708"/>
        <w:jc w:val="both"/>
        <w:rPr>
          <w:sz w:val="26"/>
          <w:szCs w:val="26"/>
          <w:lang w:val="ru-RU"/>
        </w:rPr>
      </w:pPr>
      <w:r w:rsidRPr="001B3E2E">
        <w:rPr>
          <w:b/>
          <w:bCs/>
          <w:sz w:val="26"/>
          <w:szCs w:val="26"/>
        </w:rPr>
        <w:t>Предмет</w:t>
      </w:r>
      <w:r w:rsidRPr="001B3E2E">
        <w:rPr>
          <w:b/>
          <w:sz w:val="26"/>
          <w:szCs w:val="26"/>
        </w:rPr>
        <w:t xml:space="preserve"> </w:t>
      </w:r>
      <w:r w:rsidR="00715269" w:rsidRPr="001B3E2E">
        <w:rPr>
          <w:b/>
          <w:sz w:val="26"/>
          <w:szCs w:val="26"/>
        </w:rPr>
        <w:t>освітньої компонент</w:t>
      </w:r>
      <w:r w:rsidRPr="001B3E2E">
        <w:rPr>
          <w:b/>
          <w:sz w:val="26"/>
          <w:szCs w:val="26"/>
        </w:rPr>
        <w:t>и</w:t>
      </w:r>
      <w:r w:rsidRPr="001B3E2E">
        <w:rPr>
          <w:sz w:val="26"/>
          <w:szCs w:val="26"/>
        </w:rPr>
        <w:t xml:space="preserve"> полягає у вивченні способів </w:t>
      </w:r>
      <w:proofErr w:type="spellStart"/>
      <w:r w:rsidRPr="001B3E2E">
        <w:rPr>
          <w:sz w:val="26"/>
          <w:szCs w:val="26"/>
          <w:lang w:val="ru-RU"/>
        </w:rPr>
        <w:t>побудови</w:t>
      </w:r>
      <w:proofErr w:type="spellEnd"/>
      <w:r w:rsidRPr="001B3E2E">
        <w:rPr>
          <w:sz w:val="26"/>
          <w:szCs w:val="26"/>
        </w:rPr>
        <w:t xml:space="preserve"> гетероциклічних систем, їх будови та особливостей хімічних перетворень. </w:t>
      </w:r>
    </w:p>
    <w:p w:rsidR="002A4287" w:rsidRPr="001B3E2E" w:rsidRDefault="00E87C23" w:rsidP="00715269">
      <w:pPr>
        <w:spacing w:line="235" w:lineRule="auto"/>
        <w:ind w:firstLine="360"/>
        <w:jc w:val="both"/>
        <w:rPr>
          <w:sz w:val="26"/>
          <w:szCs w:val="26"/>
        </w:rPr>
      </w:pPr>
      <w:r w:rsidRPr="001B3E2E">
        <w:rPr>
          <w:rFonts w:eastAsia="Times New Roman"/>
          <w:sz w:val="26"/>
          <w:szCs w:val="26"/>
          <w:lang w:eastAsia="ru-RU"/>
        </w:rPr>
        <w:t xml:space="preserve"> </w:t>
      </w:r>
      <w:r w:rsidR="00C85E6A" w:rsidRPr="001B3E2E">
        <w:rPr>
          <w:rFonts w:eastAsia="Times New Roman"/>
          <w:sz w:val="26"/>
          <w:szCs w:val="26"/>
          <w:lang w:eastAsia="ru-RU"/>
        </w:rPr>
        <w:tab/>
      </w:r>
      <w:r w:rsidR="00C85E6A" w:rsidRPr="001B3E2E">
        <w:rPr>
          <w:b/>
          <w:sz w:val="26"/>
          <w:szCs w:val="26"/>
        </w:rPr>
        <w:t xml:space="preserve">Мета освітньої компоненти </w:t>
      </w:r>
      <w:r w:rsidR="00C85E6A" w:rsidRPr="001B3E2E">
        <w:rPr>
          <w:sz w:val="26"/>
          <w:szCs w:val="26"/>
        </w:rPr>
        <w:t xml:space="preserve">надання здобувачам знань </w:t>
      </w:r>
      <w:r w:rsidR="00C85E6A" w:rsidRPr="001B3E2E">
        <w:rPr>
          <w:sz w:val="26"/>
          <w:szCs w:val="26"/>
        </w:rPr>
        <w:t xml:space="preserve">про </w:t>
      </w:r>
      <w:r w:rsidRPr="001B3E2E">
        <w:rPr>
          <w:sz w:val="26"/>
          <w:szCs w:val="26"/>
        </w:rPr>
        <w:t>використ</w:t>
      </w:r>
      <w:r w:rsidR="00C85E6A" w:rsidRPr="001B3E2E">
        <w:rPr>
          <w:sz w:val="26"/>
          <w:szCs w:val="26"/>
        </w:rPr>
        <w:t>ання</w:t>
      </w:r>
      <w:r w:rsidRPr="001B3E2E">
        <w:rPr>
          <w:sz w:val="26"/>
          <w:szCs w:val="26"/>
        </w:rPr>
        <w:t xml:space="preserve"> результат</w:t>
      </w:r>
      <w:r w:rsidR="00C85E6A" w:rsidRPr="001B3E2E">
        <w:rPr>
          <w:sz w:val="26"/>
          <w:szCs w:val="26"/>
        </w:rPr>
        <w:t>ів</w:t>
      </w:r>
      <w:r w:rsidRPr="001B3E2E">
        <w:rPr>
          <w:sz w:val="26"/>
          <w:szCs w:val="26"/>
        </w:rPr>
        <w:t xml:space="preserve">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виробництв; використ</w:t>
      </w:r>
      <w:r w:rsidR="00C85E6A" w:rsidRPr="001B3E2E">
        <w:rPr>
          <w:sz w:val="26"/>
          <w:szCs w:val="26"/>
        </w:rPr>
        <w:t>ання</w:t>
      </w:r>
      <w:r w:rsidRPr="001B3E2E">
        <w:rPr>
          <w:sz w:val="26"/>
          <w:szCs w:val="26"/>
        </w:rPr>
        <w:t xml:space="preserve"> сучасн</w:t>
      </w:r>
      <w:r w:rsidR="00C85E6A" w:rsidRPr="001B3E2E">
        <w:rPr>
          <w:sz w:val="26"/>
          <w:szCs w:val="26"/>
        </w:rPr>
        <w:t>ого</w:t>
      </w:r>
      <w:r w:rsidRPr="001B3E2E">
        <w:rPr>
          <w:sz w:val="26"/>
          <w:szCs w:val="26"/>
        </w:rPr>
        <w:t xml:space="preserve"> спеціальн</w:t>
      </w:r>
      <w:r w:rsidR="00C85E6A" w:rsidRPr="001B3E2E">
        <w:rPr>
          <w:sz w:val="26"/>
          <w:szCs w:val="26"/>
        </w:rPr>
        <w:t>ого</w:t>
      </w:r>
      <w:r w:rsidRPr="001B3E2E">
        <w:rPr>
          <w:sz w:val="26"/>
          <w:szCs w:val="26"/>
        </w:rPr>
        <w:t xml:space="preserve"> науков</w:t>
      </w:r>
      <w:r w:rsidR="00C85E6A" w:rsidRPr="001B3E2E">
        <w:rPr>
          <w:sz w:val="26"/>
          <w:szCs w:val="26"/>
        </w:rPr>
        <w:t>ого</w:t>
      </w:r>
      <w:r w:rsidRPr="001B3E2E">
        <w:rPr>
          <w:sz w:val="26"/>
          <w:szCs w:val="26"/>
        </w:rPr>
        <w:t xml:space="preserve"> обладнання та програмн</w:t>
      </w:r>
      <w:r w:rsidR="00C85E6A" w:rsidRPr="001B3E2E">
        <w:rPr>
          <w:sz w:val="26"/>
          <w:szCs w:val="26"/>
        </w:rPr>
        <w:t>ого</w:t>
      </w:r>
      <w:r w:rsidRPr="001B3E2E">
        <w:rPr>
          <w:sz w:val="26"/>
          <w:szCs w:val="26"/>
        </w:rPr>
        <w:t xml:space="preserve"> забезпечення при проведенні експериментальних досліджень і здійсненні дослідно-конструкторських розробок у сфері хімічних технологій та інженерії; ідентифіка</w:t>
      </w:r>
      <w:r w:rsidR="00C85E6A" w:rsidRPr="001B3E2E">
        <w:rPr>
          <w:sz w:val="26"/>
          <w:szCs w:val="26"/>
        </w:rPr>
        <w:t>цію</w:t>
      </w:r>
      <w:r w:rsidRPr="001B3E2E">
        <w:rPr>
          <w:sz w:val="26"/>
          <w:szCs w:val="26"/>
        </w:rPr>
        <w:t>, аналіз і з науково-обґрунтованою аргументацією планувати стратегію вирішення хіміко-технологічних проблем і задач виробництв органічних матеріалів, косметичних продуктів, харчових добавок;</w:t>
      </w:r>
      <w:r w:rsidR="00C85E6A"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</w:rPr>
        <w:t>використа</w:t>
      </w:r>
      <w:r w:rsidR="00715269" w:rsidRPr="001B3E2E">
        <w:rPr>
          <w:sz w:val="26"/>
          <w:szCs w:val="26"/>
        </w:rPr>
        <w:t>ння</w:t>
      </w:r>
      <w:r w:rsidRPr="001B3E2E">
        <w:rPr>
          <w:sz w:val="26"/>
          <w:szCs w:val="26"/>
        </w:rPr>
        <w:t xml:space="preserve"> сучасні методи досліджень, планува</w:t>
      </w:r>
      <w:r w:rsidR="00715269" w:rsidRPr="001B3E2E">
        <w:rPr>
          <w:sz w:val="26"/>
          <w:szCs w:val="26"/>
        </w:rPr>
        <w:t>ння</w:t>
      </w:r>
      <w:r w:rsidRPr="001B3E2E">
        <w:rPr>
          <w:sz w:val="26"/>
          <w:szCs w:val="26"/>
        </w:rPr>
        <w:t xml:space="preserve"> і пров</w:t>
      </w:r>
      <w:r w:rsidR="00715269" w:rsidRPr="001B3E2E">
        <w:rPr>
          <w:sz w:val="26"/>
          <w:szCs w:val="26"/>
        </w:rPr>
        <w:t>едення</w:t>
      </w:r>
      <w:r w:rsidRPr="001B3E2E">
        <w:rPr>
          <w:sz w:val="26"/>
          <w:szCs w:val="26"/>
        </w:rPr>
        <w:t xml:space="preserve"> науков</w:t>
      </w:r>
      <w:r w:rsidR="00715269" w:rsidRPr="001B3E2E">
        <w:rPr>
          <w:sz w:val="26"/>
          <w:szCs w:val="26"/>
        </w:rPr>
        <w:t>их</w:t>
      </w:r>
      <w:r w:rsidRPr="001B3E2E">
        <w:rPr>
          <w:sz w:val="26"/>
          <w:szCs w:val="26"/>
        </w:rPr>
        <w:t xml:space="preserve"> експеримент</w:t>
      </w:r>
      <w:r w:rsidR="00715269" w:rsidRPr="001B3E2E">
        <w:rPr>
          <w:sz w:val="26"/>
          <w:szCs w:val="26"/>
        </w:rPr>
        <w:t>ів</w:t>
      </w:r>
      <w:r w:rsidRPr="001B3E2E">
        <w:rPr>
          <w:sz w:val="26"/>
          <w:szCs w:val="26"/>
        </w:rPr>
        <w:t xml:space="preserve"> та виріш</w:t>
      </w:r>
      <w:r w:rsidR="002374C7" w:rsidRPr="001B3E2E">
        <w:rPr>
          <w:sz w:val="26"/>
          <w:szCs w:val="26"/>
        </w:rPr>
        <w:t>е</w:t>
      </w:r>
      <w:r w:rsidR="00715269" w:rsidRPr="001B3E2E">
        <w:rPr>
          <w:sz w:val="26"/>
          <w:szCs w:val="26"/>
        </w:rPr>
        <w:t>ння</w:t>
      </w:r>
      <w:r w:rsidRPr="001B3E2E">
        <w:rPr>
          <w:sz w:val="26"/>
          <w:szCs w:val="26"/>
        </w:rPr>
        <w:t xml:space="preserve"> актуальн</w:t>
      </w:r>
      <w:r w:rsidR="00715269" w:rsidRPr="001B3E2E">
        <w:rPr>
          <w:sz w:val="26"/>
          <w:szCs w:val="26"/>
        </w:rPr>
        <w:t xml:space="preserve">их </w:t>
      </w:r>
      <w:r w:rsidRPr="001B3E2E">
        <w:rPr>
          <w:sz w:val="26"/>
          <w:szCs w:val="26"/>
        </w:rPr>
        <w:t>технічн</w:t>
      </w:r>
      <w:r w:rsidR="00715269" w:rsidRPr="001B3E2E">
        <w:rPr>
          <w:sz w:val="26"/>
          <w:szCs w:val="26"/>
        </w:rPr>
        <w:t>их</w:t>
      </w:r>
      <w:r w:rsidRPr="001B3E2E">
        <w:rPr>
          <w:sz w:val="26"/>
          <w:szCs w:val="26"/>
        </w:rPr>
        <w:t xml:space="preserve"> задач в галузі органічного синтезу.</w:t>
      </w:r>
    </w:p>
    <w:p w:rsidR="002374C7" w:rsidRPr="001B3E2E" w:rsidRDefault="002374C7" w:rsidP="002374C7">
      <w:pPr>
        <w:spacing w:after="120" w:line="240" w:lineRule="auto"/>
        <w:jc w:val="both"/>
        <w:rPr>
          <w:sz w:val="26"/>
          <w:szCs w:val="26"/>
        </w:rPr>
      </w:pPr>
      <w:r w:rsidRPr="001B3E2E">
        <w:rPr>
          <w:b/>
          <w:sz w:val="26"/>
          <w:szCs w:val="26"/>
        </w:rPr>
        <w:lastRenderedPageBreak/>
        <w:t>Вивчення освітнього компоненту посилює наступні спеціальні (фахові) компетентності</w:t>
      </w:r>
      <w:r w:rsidRPr="001B3E2E">
        <w:rPr>
          <w:sz w:val="26"/>
          <w:szCs w:val="26"/>
        </w:rPr>
        <w:t>: (ФК 01) Здатність досліджувати, класифікувати і аналізувати показники якості хімічної продукції, технологічних процесів і обладнання хімічних виробництв; (ФК 02) 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аспектів; (ФК 07) Здатність використовувати сучасні методи досліджень, проводити наукові експерименти та вирішувати актуальні технічні задачі в області хімічних технологій та інженерії</w:t>
      </w:r>
    </w:p>
    <w:p w:rsidR="00197776" w:rsidRPr="001B3E2E" w:rsidRDefault="00197776" w:rsidP="00690A4A">
      <w:pPr>
        <w:spacing w:line="240" w:lineRule="auto"/>
        <w:jc w:val="both"/>
        <w:rPr>
          <w:sz w:val="26"/>
          <w:szCs w:val="26"/>
        </w:rPr>
      </w:pPr>
      <w:r w:rsidRPr="001B3E2E">
        <w:rPr>
          <w:b/>
          <w:sz w:val="26"/>
          <w:szCs w:val="26"/>
        </w:rPr>
        <w:t>Вивчення освітнього компоненту посилює наступні програмні результати навчання:</w:t>
      </w:r>
      <w:r w:rsidRPr="001B3E2E">
        <w:rPr>
          <w:sz w:val="26"/>
          <w:szCs w:val="26"/>
        </w:rPr>
        <w:t xml:space="preserve"> (ПРН 02) 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інформацію; (ПРН 07) 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інформацію;</w:t>
      </w:r>
      <w:r w:rsidR="00690A4A" w:rsidRPr="001B3E2E">
        <w:rPr>
          <w:sz w:val="26"/>
          <w:szCs w:val="26"/>
        </w:rPr>
        <w:t xml:space="preserve"> (ПРН 10) </w:t>
      </w:r>
      <w:r w:rsidR="00690A4A" w:rsidRPr="001B3E2E">
        <w:rPr>
          <w:rFonts w:eastAsia="Times New Roman"/>
          <w:sz w:val="26"/>
          <w:szCs w:val="26"/>
          <w:lang w:eastAsia="ru-RU"/>
        </w:rPr>
        <w:t>Планувати та виконувати експериментальні і теоретичні дослідження в сфері хімічних технологій і інженерії, формулювати і перевіряти гіпотези, аргументувати висновки, презентувати результати досліджень;</w:t>
      </w:r>
      <w:r w:rsidRPr="001B3E2E">
        <w:rPr>
          <w:sz w:val="26"/>
          <w:szCs w:val="26"/>
        </w:rPr>
        <w:t xml:space="preserve"> (ПРН 12) Вміти застосовувати методи і підходи передових досліджень в сфері хімічних технологій та інженерії.</w:t>
      </w:r>
    </w:p>
    <w:p w:rsidR="002A4287" w:rsidRPr="001B3E2E" w:rsidRDefault="002A4287">
      <w:pPr>
        <w:tabs>
          <w:tab w:val="left" w:pos="9467"/>
        </w:tabs>
        <w:spacing w:before="12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2A4287" w:rsidRPr="001B3E2E" w:rsidRDefault="00E87C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1B3E2E">
        <w:rPr>
          <w:rFonts w:ascii="Times New Roman" w:hAnsi="Times New Roman"/>
          <w:color w:val="auto"/>
          <w:sz w:val="26"/>
          <w:szCs w:val="26"/>
        </w:rPr>
        <w:t>Пререквізити</w:t>
      </w:r>
      <w:proofErr w:type="spellEnd"/>
      <w:r w:rsidRPr="001B3E2E">
        <w:rPr>
          <w:rFonts w:ascii="Times New Roman" w:hAnsi="Times New Roman"/>
          <w:color w:val="auto"/>
          <w:sz w:val="26"/>
          <w:szCs w:val="26"/>
        </w:rPr>
        <w:t xml:space="preserve"> та </w:t>
      </w:r>
      <w:proofErr w:type="spellStart"/>
      <w:r w:rsidRPr="001B3E2E">
        <w:rPr>
          <w:rFonts w:ascii="Times New Roman" w:hAnsi="Times New Roman"/>
          <w:color w:val="auto"/>
          <w:sz w:val="26"/>
          <w:szCs w:val="26"/>
        </w:rPr>
        <w:t>постреквізити</w:t>
      </w:r>
      <w:proofErr w:type="spellEnd"/>
      <w:r w:rsidRPr="001B3E2E">
        <w:rPr>
          <w:rFonts w:ascii="Times New Roman" w:hAnsi="Times New Roman"/>
          <w:color w:val="auto"/>
          <w:sz w:val="26"/>
          <w:szCs w:val="26"/>
        </w:rPr>
        <w:t xml:space="preserve"> дисципліни (місце в структурно-логічній схемі навчання за відповідною освітньою програмою)</w:t>
      </w:r>
    </w:p>
    <w:p w:rsidR="002A4287" w:rsidRPr="001B3E2E" w:rsidRDefault="00E87C23">
      <w:pPr>
        <w:tabs>
          <w:tab w:val="left" w:pos="9467"/>
        </w:tabs>
        <w:spacing w:before="12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B3E2E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1B3E2E">
        <w:rPr>
          <w:rFonts w:eastAsia="Times New Roman"/>
          <w:sz w:val="26"/>
          <w:szCs w:val="26"/>
          <w:lang w:eastAsia="ru-RU"/>
        </w:rPr>
        <w:t xml:space="preserve">: матеріал кредитного модуля базується на дисциплінах «Органічна хімія», «Механізми органічних реакцій», «Хімія елементоорганічних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», «Стереохімія органічних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>», «Кінетика та термодинаміка органічних реакцій» і є завершальним у циклі професійної і практичної підготовки.</w:t>
      </w:r>
    </w:p>
    <w:p w:rsidR="002A4287" w:rsidRPr="001B3E2E" w:rsidRDefault="002A4287">
      <w:pPr>
        <w:rPr>
          <w:sz w:val="26"/>
          <w:szCs w:val="26"/>
        </w:rPr>
      </w:pPr>
    </w:p>
    <w:p w:rsidR="002A4287" w:rsidRPr="001B3E2E" w:rsidRDefault="00E87C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2A4287" w:rsidRPr="001B3E2E" w:rsidRDefault="00E87C23">
      <w:pPr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1B3E2E">
        <w:rPr>
          <w:rFonts w:eastAsia="Times New Roman"/>
          <w:sz w:val="26"/>
          <w:szCs w:val="26"/>
          <w:lang w:eastAsia="ru-RU"/>
        </w:rPr>
        <w:t xml:space="preserve">Кредитний модуль «Хімія гетероциклічних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сполук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>» складається з 36 годин лекцій та 36 годин лабораторних занять. Головним завданням курсу є набуття студентами навичок вибору оптимальних підходів до складних гетероциклічних систем і прогнозування їх хімічних властивостей в залежності від будови. Курс розрахований на закріплення знань, які були отримані за попередні роки навчання в галузі органічної хімії. Цей курс складається з розділів:</w:t>
      </w:r>
    </w:p>
    <w:p w:rsidR="002A4287" w:rsidRPr="001B3E2E" w:rsidRDefault="002A4287">
      <w:pPr>
        <w:spacing w:line="240" w:lineRule="auto"/>
        <w:ind w:firstLine="720"/>
        <w:jc w:val="both"/>
        <w:rPr>
          <w:sz w:val="26"/>
          <w:szCs w:val="26"/>
        </w:rPr>
      </w:pPr>
    </w:p>
    <w:p w:rsidR="002A4287" w:rsidRPr="001B3E2E" w:rsidRDefault="00E87C23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1. Номенклатура гетероциклічних </w:t>
      </w:r>
      <w:proofErr w:type="spellStart"/>
      <w:r w:rsidRPr="001B3E2E">
        <w:rPr>
          <w:sz w:val="26"/>
          <w:szCs w:val="26"/>
        </w:rPr>
        <w:t>сполук</w:t>
      </w:r>
      <w:proofErr w:type="spellEnd"/>
      <w:r w:rsidRPr="001B3E2E">
        <w:rPr>
          <w:sz w:val="26"/>
          <w:szCs w:val="26"/>
        </w:rPr>
        <w:t xml:space="preserve">. Загальні методи синтезу гетероциклічних </w:t>
      </w:r>
      <w:proofErr w:type="spellStart"/>
      <w:r w:rsidRPr="001B3E2E">
        <w:rPr>
          <w:sz w:val="26"/>
          <w:szCs w:val="26"/>
        </w:rPr>
        <w:t>сполук</w:t>
      </w:r>
      <w:proofErr w:type="spellEnd"/>
      <w:r w:rsidRPr="001B3E2E">
        <w:rPr>
          <w:sz w:val="26"/>
          <w:szCs w:val="26"/>
        </w:rPr>
        <w:t>.</w:t>
      </w:r>
    </w:p>
    <w:p w:rsidR="002A4287" w:rsidRPr="001B3E2E" w:rsidRDefault="00E87C23">
      <w:p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2. Фізичні методи дослідження </w:t>
      </w:r>
      <w:proofErr w:type="spellStart"/>
      <w:r w:rsidRPr="001B3E2E">
        <w:rPr>
          <w:sz w:val="26"/>
          <w:szCs w:val="26"/>
        </w:rPr>
        <w:t>гетероциклів</w:t>
      </w:r>
      <w:proofErr w:type="spellEnd"/>
      <w:r w:rsidRPr="001B3E2E">
        <w:rPr>
          <w:sz w:val="26"/>
          <w:szCs w:val="26"/>
        </w:rPr>
        <w:t xml:space="preserve">. Теоретичні аспекти хімії </w:t>
      </w:r>
      <w:proofErr w:type="spellStart"/>
      <w:r w:rsidRPr="001B3E2E">
        <w:rPr>
          <w:sz w:val="26"/>
          <w:szCs w:val="26"/>
        </w:rPr>
        <w:t>гетероциклів</w:t>
      </w:r>
      <w:proofErr w:type="spellEnd"/>
      <w:r w:rsidRPr="001B3E2E">
        <w:rPr>
          <w:sz w:val="26"/>
          <w:szCs w:val="26"/>
        </w:rPr>
        <w:t>.</w:t>
      </w:r>
    </w:p>
    <w:p w:rsidR="002A4287" w:rsidRPr="001B3E2E" w:rsidRDefault="00E87C23">
      <w:p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</w:t>
      </w:r>
      <w:r w:rsidRPr="001B3E2E">
        <w:rPr>
          <w:sz w:val="26"/>
          <w:szCs w:val="26"/>
          <w:lang w:val="ru-RU"/>
        </w:rPr>
        <w:t>3</w:t>
      </w:r>
      <w:r w:rsidRPr="001B3E2E">
        <w:rPr>
          <w:sz w:val="26"/>
          <w:szCs w:val="26"/>
        </w:rPr>
        <w:t xml:space="preserve">. Шестичленні </w:t>
      </w:r>
      <w:proofErr w:type="spellStart"/>
      <w:r w:rsidRPr="001B3E2E">
        <w:rPr>
          <w:sz w:val="26"/>
          <w:szCs w:val="26"/>
        </w:rPr>
        <w:t>гетероцикли</w:t>
      </w:r>
      <w:proofErr w:type="spellEnd"/>
      <w:r w:rsidRPr="001B3E2E">
        <w:rPr>
          <w:sz w:val="26"/>
          <w:szCs w:val="26"/>
        </w:rPr>
        <w:t xml:space="preserve"> із одним </w:t>
      </w:r>
      <w:proofErr w:type="spellStart"/>
      <w:r w:rsidRPr="001B3E2E">
        <w:rPr>
          <w:sz w:val="26"/>
          <w:szCs w:val="26"/>
        </w:rPr>
        <w:t>гетероатомом</w:t>
      </w:r>
      <w:proofErr w:type="spellEnd"/>
      <w:r w:rsidRPr="001B3E2E">
        <w:rPr>
          <w:sz w:val="26"/>
          <w:szCs w:val="26"/>
        </w:rPr>
        <w:t xml:space="preserve">. Піридин та його гомологи. Хінолін та </w:t>
      </w:r>
      <w:proofErr w:type="spellStart"/>
      <w:r w:rsidRPr="001B3E2E">
        <w:rPr>
          <w:sz w:val="26"/>
          <w:szCs w:val="26"/>
        </w:rPr>
        <w:t>ізохінолін</w:t>
      </w:r>
      <w:proofErr w:type="spellEnd"/>
      <w:r w:rsidRPr="001B3E2E">
        <w:rPr>
          <w:sz w:val="26"/>
          <w:szCs w:val="26"/>
        </w:rPr>
        <w:t>.</w:t>
      </w:r>
    </w:p>
    <w:p w:rsidR="002A4287" w:rsidRPr="001B3E2E" w:rsidRDefault="00E87C23">
      <w:p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4. </w:t>
      </w:r>
      <w:proofErr w:type="spellStart"/>
      <w:r w:rsidRPr="001B3E2E">
        <w:rPr>
          <w:sz w:val="26"/>
          <w:szCs w:val="26"/>
        </w:rPr>
        <w:t>Піран</w:t>
      </w:r>
      <w:proofErr w:type="spellEnd"/>
      <w:r w:rsidRPr="001B3E2E">
        <w:rPr>
          <w:sz w:val="26"/>
          <w:szCs w:val="26"/>
        </w:rPr>
        <w:t xml:space="preserve">, </w:t>
      </w:r>
      <w:proofErr w:type="spellStart"/>
      <w:r w:rsidRPr="001B3E2E">
        <w:rPr>
          <w:sz w:val="26"/>
          <w:szCs w:val="26"/>
        </w:rPr>
        <w:t>бензопіран</w:t>
      </w:r>
      <w:proofErr w:type="spellEnd"/>
      <w:r w:rsidRPr="001B3E2E">
        <w:rPr>
          <w:sz w:val="26"/>
          <w:szCs w:val="26"/>
        </w:rPr>
        <w:t xml:space="preserve"> та їх </w:t>
      </w:r>
      <w:proofErr w:type="spellStart"/>
      <w:r w:rsidRPr="001B3E2E">
        <w:rPr>
          <w:sz w:val="26"/>
          <w:szCs w:val="26"/>
        </w:rPr>
        <w:t>тіоаналоги</w:t>
      </w:r>
      <w:proofErr w:type="spellEnd"/>
      <w:r w:rsidRPr="001B3E2E">
        <w:rPr>
          <w:sz w:val="26"/>
          <w:szCs w:val="26"/>
        </w:rPr>
        <w:t>.</w:t>
      </w:r>
    </w:p>
    <w:p w:rsidR="002A4287" w:rsidRPr="001B3E2E" w:rsidRDefault="00E87C23">
      <w:p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5. П’ятичленні </w:t>
      </w:r>
      <w:proofErr w:type="spellStart"/>
      <w:r w:rsidRPr="001B3E2E">
        <w:rPr>
          <w:sz w:val="26"/>
          <w:szCs w:val="26"/>
        </w:rPr>
        <w:t>моногетероатомні</w:t>
      </w:r>
      <w:proofErr w:type="spellEnd"/>
      <w:r w:rsidRPr="001B3E2E">
        <w:rPr>
          <w:sz w:val="26"/>
          <w:szCs w:val="26"/>
        </w:rPr>
        <w:t xml:space="preserve"> цикли. Будова та методи синтезу.</w:t>
      </w:r>
    </w:p>
    <w:p w:rsidR="002A4287" w:rsidRPr="001B3E2E" w:rsidRDefault="00E87C23">
      <w:pPr>
        <w:jc w:val="both"/>
        <w:rPr>
          <w:sz w:val="26"/>
          <w:szCs w:val="26"/>
        </w:rPr>
      </w:pPr>
      <w:r w:rsidRPr="001B3E2E">
        <w:rPr>
          <w:sz w:val="26"/>
          <w:szCs w:val="26"/>
        </w:rPr>
        <w:t>Тема 6. Пірол, індол та їх похідні.</w:t>
      </w:r>
    </w:p>
    <w:p w:rsidR="002A4287" w:rsidRPr="001B3E2E" w:rsidRDefault="00E87C23">
      <w:pPr>
        <w:spacing w:line="240" w:lineRule="auto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7. </w:t>
      </w:r>
      <w:proofErr w:type="spellStart"/>
      <w:r w:rsidRPr="001B3E2E">
        <w:rPr>
          <w:sz w:val="26"/>
          <w:szCs w:val="26"/>
        </w:rPr>
        <w:t>Фуран</w:t>
      </w:r>
      <w:proofErr w:type="spellEnd"/>
      <w:r w:rsidRPr="001B3E2E">
        <w:rPr>
          <w:sz w:val="26"/>
          <w:szCs w:val="26"/>
        </w:rPr>
        <w:t xml:space="preserve"> та його </w:t>
      </w:r>
      <w:proofErr w:type="spellStart"/>
      <w:r w:rsidRPr="001B3E2E">
        <w:rPr>
          <w:sz w:val="26"/>
          <w:szCs w:val="26"/>
        </w:rPr>
        <w:t>бензоаналоги</w:t>
      </w:r>
      <w:proofErr w:type="spellEnd"/>
      <w:r w:rsidRPr="001B3E2E">
        <w:rPr>
          <w:sz w:val="26"/>
          <w:szCs w:val="26"/>
        </w:rPr>
        <w:t xml:space="preserve">. </w:t>
      </w:r>
      <w:proofErr w:type="spellStart"/>
      <w:r w:rsidRPr="001B3E2E">
        <w:rPr>
          <w:sz w:val="26"/>
          <w:szCs w:val="26"/>
        </w:rPr>
        <w:t>Тіофен</w:t>
      </w:r>
      <w:proofErr w:type="spellEnd"/>
      <w:r w:rsidRPr="001B3E2E">
        <w:rPr>
          <w:sz w:val="26"/>
          <w:szCs w:val="26"/>
        </w:rPr>
        <w:t>.</w:t>
      </w:r>
    </w:p>
    <w:p w:rsidR="002A4287" w:rsidRPr="001B3E2E" w:rsidRDefault="00E87C23">
      <w:p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Тема 8 П’ятичленні </w:t>
      </w:r>
      <w:proofErr w:type="spellStart"/>
      <w:r w:rsidRPr="001B3E2E">
        <w:rPr>
          <w:sz w:val="26"/>
          <w:szCs w:val="26"/>
        </w:rPr>
        <w:t>гетероцикли</w:t>
      </w:r>
      <w:proofErr w:type="spellEnd"/>
      <w:r w:rsidRPr="001B3E2E">
        <w:rPr>
          <w:sz w:val="26"/>
          <w:szCs w:val="26"/>
        </w:rPr>
        <w:t xml:space="preserve"> із двома  та більше </w:t>
      </w:r>
      <w:proofErr w:type="spellStart"/>
      <w:r w:rsidRPr="001B3E2E">
        <w:rPr>
          <w:sz w:val="26"/>
          <w:szCs w:val="26"/>
        </w:rPr>
        <w:t>гетероатомами</w:t>
      </w:r>
      <w:proofErr w:type="spellEnd"/>
      <w:r w:rsidRPr="001B3E2E">
        <w:rPr>
          <w:sz w:val="26"/>
          <w:szCs w:val="26"/>
        </w:rPr>
        <w:t xml:space="preserve">. </w:t>
      </w:r>
      <w:proofErr w:type="spellStart"/>
      <w:r w:rsidRPr="001B3E2E">
        <w:rPr>
          <w:sz w:val="26"/>
          <w:szCs w:val="26"/>
        </w:rPr>
        <w:t>Піразол</w:t>
      </w:r>
      <w:proofErr w:type="spellEnd"/>
      <w:r w:rsidRPr="001B3E2E">
        <w:rPr>
          <w:sz w:val="26"/>
          <w:szCs w:val="26"/>
        </w:rPr>
        <w:t xml:space="preserve">. </w:t>
      </w:r>
      <w:proofErr w:type="spellStart"/>
      <w:r w:rsidRPr="001B3E2E">
        <w:rPr>
          <w:sz w:val="26"/>
          <w:szCs w:val="26"/>
        </w:rPr>
        <w:t>Імідазол</w:t>
      </w:r>
      <w:proofErr w:type="spellEnd"/>
      <w:r w:rsidRPr="001B3E2E">
        <w:rPr>
          <w:sz w:val="26"/>
          <w:szCs w:val="26"/>
        </w:rPr>
        <w:t xml:space="preserve">. </w:t>
      </w:r>
      <w:proofErr w:type="spellStart"/>
      <w:r w:rsidRPr="001B3E2E">
        <w:rPr>
          <w:sz w:val="26"/>
          <w:szCs w:val="26"/>
        </w:rPr>
        <w:t>Оксазол</w:t>
      </w:r>
      <w:proofErr w:type="spellEnd"/>
      <w:r w:rsidRPr="001B3E2E">
        <w:rPr>
          <w:sz w:val="26"/>
          <w:szCs w:val="26"/>
        </w:rPr>
        <w:t xml:space="preserve"> та </w:t>
      </w:r>
      <w:proofErr w:type="spellStart"/>
      <w:r w:rsidRPr="001B3E2E">
        <w:rPr>
          <w:sz w:val="26"/>
          <w:szCs w:val="26"/>
        </w:rPr>
        <w:t>тіазол</w:t>
      </w:r>
      <w:proofErr w:type="spellEnd"/>
      <w:r w:rsidRPr="001B3E2E">
        <w:rPr>
          <w:sz w:val="26"/>
          <w:szCs w:val="26"/>
        </w:rPr>
        <w:t>.</w:t>
      </w:r>
    </w:p>
    <w:p w:rsidR="002A4287" w:rsidRPr="001B3E2E" w:rsidRDefault="00E87C23">
      <w:pPr>
        <w:spacing w:after="120" w:line="240" w:lineRule="auto"/>
        <w:jc w:val="both"/>
        <w:rPr>
          <w:sz w:val="26"/>
          <w:szCs w:val="26"/>
        </w:rPr>
      </w:pPr>
      <w:r w:rsidRPr="001B3E2E">
        <w:rPr>
          <w:rFonts w:eastAsia="Times New Roman"/>
          <w:sz w:val="26"/>
          <w:szCs w:val="26"/>
          <w:lang w:eastAsia="ru-RU"/>
        </w:rPr>
        <w:t xml:space="preserve">Тема 9.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Ізоксазол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 та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ізотіазол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Триазол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, 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тетразол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 та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окса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>(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тіа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>)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діазоли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>.</w:t>
      </w:r>
    </w:p>
    <w:p w:rsidR="002A4287" w:rsidRPr="001B3E2E" w:rsidRDefault="00E87C23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lastRenderedPageBreak/>
        <w:t>Навчальні матеріали та ресурси</w:t>
      </w:r>
    </w:p>
    <w:p w:rsidR="002A4287" w:rsidRPr="001B3E2E" w:rsidRDefault="00E87C23">
      <w:pPr>
        <w:spacing w:line="240" w:lineRule="auto"/>
        <w:rPr>
          <w:sz w:val="26"/>
          <w:szCs w:val="26"/>
        </w:rPr>
      </w:pPr>
      <w:r w:rsidRPr="001B3E2E">
        <w:rPr>
          <w:bCs/>
          <w:sz w:val="26"/>
          <w:szCs w:val="26"/>
        </w:rPr>
        <w:t>1</w:t>
      </w:r>
      <w:r w:rsidRPr="001B3E2E">
        <w:rPr>
          <w:b/>
          <w:bCs/>
          <w:sz w:val="26"/>
          <w:szCs w:val="26"/>
        </w:rPr>
        <w:t xml:space="preserve">. </w:t>
      </w:r>
      <w:r w:rsidRPr="001B3E2E">
        <w:rPr>
          <w:sz w:val="26"/>
          <w:szCs w:val="26"/>
          <w:lang w:val="en-US"/>
        </w:rPr>
        <w:t>Joule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  <w:lang w:val="en-US"/>
        </w:rPr>
        <w:t>J</w:t>
      </w:r>
      <w:r w:rsidRPr="001B3E2E">
        <w:rPr>
          <w:sz w:val="26"/>
          <w:szCs w:val="26"/>
        </w:rPr>
        <w:t>.</w:t>
      </w:r>
      <w:r w:rsidRPr="001B3E2E">
        <w:rPr>
          <w:sz w:val="26"/>
          <w:szCs w:val="26"/>
          <w:lang w:val="en-US"/>
        </w:rPr>
        <w:t>A</w:t>
      </w:r>
      <w:r w:rsidRPr="001B3E2E">
        <w:rPr>
          <w:sz w:val="26"/>
          <w:szCs w:val="26"/>
        </w:rPr>
        <w:t xml:space="preserve">., </w:t>
      </w:r>
      <w:r w:rsidRPr="001B3E2E">
        <w:rPr>
          <w:sz w:val="26"/>
          <w:szCs w:val="26"/>
          <w:lang w:val="en-US"/>
        </w:rPr>
        <w:t>Mills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  <w:lang w:val="en-US"/>
        </w:rPr>
        <w:t>K</w:t>
      </w:r>
      <w:r w:rsidRPr="001B3E2E">
        <w:rPr>
          <w:sz w:val="26"/>
          <w:szCs w:val="26"/>
        </w:rPr>
        <w:t xml:space="preserve">., </w:t>
      </w:r>
      <w:r w:rsidRPr="001B3E2E">
        <w:rPr>
          <w:sz w:val="26"/>
          <w:szCs w:val="26"/>
          <w:lang w:val="en-US"/>
        </w:rPr>
        <w:t>Heterocyclic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  <w:lang w:val="en-US"/>
        </w:rPr>
        <w:t>Chemistry</w:t>
      </w:r>
      <w:r w:rsidRPr="001B3E2E">
        <w:rPr>
          <w:sz w:val="26"/>
          <w:szCs w:val="26"/>
        </w:rPr>
        <w:t xml:space="preserve">, </w:t>
      </w:r>
      <w:proofErr w:type="spellStart"/>
      <w:r w:rsidRPr="001B3E2E">
        <w:rPr>
          <w:sz w:val="26"/>
          <w:szCs w:val="26"/>
        </w:rPr>
        <w:t>John</w:t>
      </w:r>
      <w:proofErr w:type="spellEnd"/>
      <w:r w:rsidRPr="001B3E2E">
        <w:rPr>
          <w:sz w:val="26"/>
          <w:szCs w:val="26"/>
        </w:rPr>
        <w:t xml:space="preserve"> </w:t>
      </w:r>
      <w:proofErr w:type="spellStart"/>
      <w:r w:rsidRPr="001B3E2E">
        <w:rPr>
          <w:sz w:val="26"/>
          <w:szCs w:val="26"/>
        </w:rPr>
        <w:t>Wiley</w:t>
      </w:r>
      <w:proofErr w:type="spellEnd"/>
      <w:r w:rsidRPr="001B3E2E">
        <w:rPr>
          <w:sz w:val="26"/>
          <w:szCs w:val="26"/>
        </w:rPr>
        <w:t xml:space="preserve"> &amp; </w:t>
      </w:r>
      <w:proofErr w:type="spellStart"/>
      <w:r w:rsidRPr="001B3E2E">
        <w:rPr>
          <w:sz w:val="26"/>
          <w:szCs w:val="26"/>
        </w:rPr>
        <w:t>Sons</w:t>
      </w:r>
      <w:proofErr w:type="spellEnd"/>
      <w:r w:rsidRPr="001B3E2E">
        <w:rPr>
          <w:sz w:val="26"/>
          <w:szCs w:val="26"/>
        </w:rPr>
        <w:t xml:space="preserve"> </w:t>
      </w:r>
      <w:proofErr w:type="spellStart"/>
      <w:r w:rsidRPr="001B3E2E">
        <w:rPr>
          <w:sz w:val="26"/>
          <w:szCs w:val="26"/>
        </w:rPr>
        <w:t>Ltd</w:t>
      </w:r>
      <w:proofErr w:type="spellEnd"/>
      <w:r w:rsidRPr="001B3E2E">
        <w:rPr>
          <w:sz w:val="26"/>
          <w:szCs w:val="26"/>
        </w:rPr>
        <w:t xml:space="preserve">, </w:t>
      </w:r>
      <w:proofErr w:type="spellStart"/>
      <w:r w:rsidRPr="001B3E2E">
        <w:rPr>
          <w:sz w:val="26"/>
          <w:szCs w:val="26"/>
        </w:rPr>
        <w:t>Publ</w:t>
      </w:r>
      <w:proofErr w:type="spellEnd"/>
      <w:r w:rsidRPr="001B3E2E">
        <w:rPr>
          <w:sz w:val="26"/>
          <w:szCs w:val="26"/>
        </w:rPr>
        <w:t>. 2010.</w:t>
      </w:r>
    </w:p>
    <w:p w:rsidR="002A4287" w:rsidRPr="001B3E2E" w:rsidRDefault="00E87C23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2. </w:t>
      </w:r>
      <w:r w:rsidRPr="001B3E2E">
        <w:rPr>
          <w:sz w:val="26"/>
          <w:szCs w:val="26"/>
          <w:lang w:val="en-US"/>
        </w:rPr>
        <w:t>Quin L.D., Tyrell J.A., Fundamentals of Heterocyclic Chemistry: Importance in Nature and in the Synthesis of Pharmaceuticals, John Wiley &amp; Sons Ltd, Publ. 2010.</w:t>
      </w:r>
    </w:p>
    <w:p w:rsidR="002A4287" w:rsidRPr="001B3E2E" w:rsidRDefault="00E87C23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Katrizky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 A.R.,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Lagowski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 J.M.,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Handbook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of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Heterocyclic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Chemistry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</w:rPr>
        <w:t>Elsevier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</w:rPr>
        <w:t>, 2010.</w:t>
      </w:r>
    </w:p>
    <w:p w:rsidR="002A4287" w:rsidRPr="001B3E2E" w:rsidRDefault="00E87C23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1B3E2E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Pr="001B3E2E">
        <w:rPr>
          <w:rFonts w:ascii="Times New Roman" w:hAnsi="Times New Roman" w:cs="Times New Roman"/>
          <w:color w:val="auto"/>
          <w:sz w:val="26"/>
          <w:szCs w:val="26"/>
          <w:lang w:val="en-US"/>
        </w:rPr>
        <w:t>T. Eicher, S. Hauptmann, A. Speicher. The Chemistry of Heterocycles: Structure, Reactions, Synthesis, and Applications. Wiley-VCH, 2012.</w:t>
      </w:r>
    </w:p>
    <w:p w:rsidR="002A4287" w:rsidRPr="001B3E2E" w:rsidRDefault="00E87C23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1B3E2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5. L. Tietze, T. Eicher, U. </w:t>
      </w:r>
      <w:proofErr w:type="spellStart"/>
      <w:r w:rsidRPr="001B3E2E">
        <w:rPr>
          <w:rFonts w:ascii="Times New Roman" w:hAnsi="Times New Roman" w:cs="Times New Roman"/>
          <w:color w:val="auto"/>
          <w:sz w:val="26"/>
          <w:szCs w:val="26"/>
          <w:lang w:val="en-US"/>
        </w:rPr>
        <w:t>Diederichsen</w:t>
      </w:r>
      <w:proofErr w:type="spellEnd"/>
      <w:r w:rsidRPr="001B3E2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A. Speicher, </w:t>
      </w:r>
      <w:proofErr w:type="spellStart"/>
      <w:proofErr w:type="gramStart"/>
      <w:r w:rsidRPr="001B3E2E">
        <w:rPr>
          <w:rFonts w:ascii="Times New Roman" w:hAnsi="Times New Roman" w:cs="Times New Roman"/>
          <w:color w:val="auto"/>
          <w:sz w:val="26"/>
          <w:szCs w:val="26"/>
          <w:lang w:val="en-US"/>
        </w:rPr>
        <w:t>N.Schutzenmeister</w:t>
      </w:r>
      <w:proofErr w:type="spellEnd"/>
      <w:proofErr w:type="gramEnd"/>
      <w:r w:rsidRPr="001B3E2E">
        <w:rPr>
          <w:rFonts w:ascii="Times New Roman" w:hAnsi="Times New Roman" w:cs="Times New Roman"/>
          <w:color w:val="auto"/>
          <w:sz w:val="26"/>
          <w:szCs w:val="26"/>
          <w:lang w:val="en-US"/>
        </w:rPr>
        <w:t>, Reactions and Syntheses, Wiley-VCH, 2015</w:t>
      </w:r>
    </w:p>
    <w:p w:rsidR="00690A4A" w:rsidRPr="001B3E2E" w:rsidRDefault="00690A4A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1B3E2E">
        <w:rPr>
          <w:rFonts w:ascii="Times New Roman" w:hAnsi="Times New Roman" w:cs="Times New Roman"/>
          <w:color w:val="auto"/>
          <w:sz w:val="26"/>
          <w:szCs w:val="26"/>
        </w:rPr>
        <w:t>У разі необхідності студентам надається переклад необхідних глав.</w:t>
      </w:r>
    </w:p>
    <w:p w:rsidR="002A4287" w:rsidRPr="001B3E2E" w:rsidRDefault="00E87C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2A4287" w:rsidRPr="001B3E2E" w:rsidRDefault="00E87C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Методика опанування навчальної дисципліни (освітнього компонента)</w:t>
      </w:r>
    </w:p>
    <w:p w:rsidR="002A4287" w:rsidRPr="001B3E2E" w:rsidRDefault="00E87C23">
      <w:pPr>
        <w:ind w:firstLine="720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Вичитування лекцій з освітнього компоненту проводиться паралельно з виконанням студентами лабораторних робіт та розглядом ними питань, що виносяться на самостійну роботу. Перед кожною лекцією рекомендується ознайомитись з лекційними матеріалами, а також з матеріалами, що рекомендовані для самостійного вивчення.</w:t>
      </w:r>
    </w:p>
    <w:p w:rsidR="002A4287" w:rsidRPr="001B3E2E" w:rsidRDefault="002A4287">
      <w:pPr>
        <w:ind w:firstLine="720"/>
        <w:jc w:val="both"/>
        <w:rPr>
          <w:sz w:val="26"/>
          <w:szCs w:val="26"/>
        </w:rPr>
      </w:pPr>
    </w:p>
    <w:tbl>
      <w:tblPr>
        <w:tblW w:w="4717" w:type="pct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1417"/>
        <w:gridCol w:w="7087"/>
      </w:tblGrid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9D9D9" w:themeFill="background1" w:themeFillShade="D9"/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b/>
                <w:sz w:val="26"/>
                <w:szCs w:val="26"/>
              </w:rPr>
            </w:pPr>
            <w:r w:rsidRPr="001B3E2E">
              <w:rPr>
                <w:b/>
                <w:sz w:val="26"/>
                <w:szCs w:val="26"/>
              </w:rPr>
              <w:t>№ заняття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9D9D9" w:themeFill="background1" w:themeFillShade="D9"/>
          </w:tcPr>
          <w:p w:rsidR="00381EB4" w:rsidRPr="001B3E2E" w:rsidRDefault="00381EB4">
            <w:pPr>
              <w:widowControl w:val="0"/>
              <w:spacing w:after="120" w:line="240" w:lineRule="auto"/>
              <w:jc w:val="center"/>
              <w:rPr>
                <w:b/>
                <w:sz w:val="26"/>
                <w:szCs w:val="26"/>
              </w:rPr>
            </w:pPr>
            <w:r w:rsidRPr="001B3E2E">
              <w:rPr>
                <w:b/>
                <w:sz w:val="26"/>
                <w:szCs w:val="26"/>
              </w:rPr>
              <w:t>Час проведення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9D9D9" w:themeFill="background1" w:themeFillShade="D9"/>
          </w:tcPr>
          <w:p w:rsidR="00381EB4" w:rsidRPr="001B3E2E" w:rsidRDefault="00381EB4">
            <w:pPr>
              <w:widowControl w:val="0"/>
              <w:spacing w:after="120" w:line="240" w:lineRule="auto"/>
              <w:jc w:val="center"/>
              <w:rPr>
                <w:b/>
                <w:sz w:val="26"/>
                <w:szCs w:val="26"/>
              </w:rPr>
            </w:pPr>
            <w:r w:rsidRPr="001B3E2E">
              <w:rPr>
                <w:b/>
                <w:sz w:val="26"/>
                <w:szCs w:val="26"/>
              </w:rPr>
              <w:t>Опис заняття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1. </w:t>
            </w:r>
            <w:proofErr w:type="spellStart"/>
            <w:r w:rsidRPr="001B3E2E">
              <w:rPr>
                <w:sz w:val="26"/>
                <w:szCs w:val="26"/>
                <w:lang w:val="ru-RU"/>
              </w:rPr>
              <w:t>Вивчення</w:t>
            </w:r>
            <w:proofErr w:type="spellEnd"/>
            <w:r w:rsidRPr="001B3E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E2E">
              <w:rPr>
                <w:sz w:val="26"/>
                <w:szCs w:val="26"/>
                <w:lang w:val="ru-RU"/>
              </w:rPr>
              <w:t>особливостей</w:t>
            </w:r>
            <w:proofErr w:type="spellEnd"/>
            <w:r w:rsidRPr="001B3E2E">
              <w:rPr>
                <w:sz w:val="26"/>
                <w:szCs w:val="26"/>
                <w:lang w:val="ru-RU"/>
              </w:rPr>
              <w:t xml:space="preserve"> н</w:t>
            </w:r>
            <w:proofErr w:type="spellStart"/>
            <w:r w:rsidRPr="001B3E2E">
              <w:rPr>
                <w:sz w:val="26"/>
                <w:szCs w:val="26"/>
              </w:rPr>
              <w:t>оменклатур</w:t>
            </w:r>
            <w:proofErr w:type="spellEnd"/>
            <w:r w:rsidRPr="001B3E2E">
              <w:rPr>
                <w:sz w:val="26"/>
                <w:szCs w:val="26"/>
                <w:lang w:val="ru-RU"/>
              </w:rPr>
              <w:t xml:space="preserve">и моно- та </w:t>
            </w:r>
            <w:proofErr w:type="spellStart"/>
            <w:r w:rsidRPr="001B3E2E">
              <w:rPr>
                <w:sz w:val="26"/>
                <w:szCs w:val="26"/>
                <w:lang w:val="ru-RU"/>
              </w:rPr>
              <w:t>біциклічних</w:t>
            </w:r>
            <w:proofErr w:type="spellEnd"/>
            <w:r w:rsidRPr="001B3E2E">
              <w:rPr>
                <w:sz w:val="26"/>
                <w:szCs w:val="26"/>
              </w:rPr>
              <w:t xml:space="preserve"> гетероциклічних </w:t>
            </w:r>
            <w:proofErr w:type="spellStart"/>
            <w:r w:rsidRPr="001B3E2E">
              <w:rPr>
                <w:sz w:val="26"/>
                <w:szCs w:val="26"/>
              </w:rPr>
              <w:t>сполук</w:t>
            </w:r>
            <w:proofErr w:type="spellEnd"/>
            <w:r w:rsidRPr="001B3E2E">
              <w:rPr>
                <w:sz w:val="26"/>
                <w:szCs w:val="26"/>
              </w:rPr>
              <w:t xml:space="preserve">. 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2. Застосування фізичних методів дослідження органічних </w:t>
            </w:r>
            <w:proofErr w:type="spellStart"/>
            <w:r w:rsidRPr="001B3E2E">
              <w:rPr>
                <w:sz w:val="26"/>
                <w:szCs w:val="26"/>
              </w:rPr>
              <w:t>сполук</w:t>
            </w:r>
            <w:proofErr w:type="spellEnd"/>
            <w:r w:rsidRPr="001B3E2E">
              <w:rPr>
                <w:sz w:val="26"/>
                <w:szCs w:val="26"/>
              </w:rPr>
              <w:t xml:space="preserve"> для </w:t>
            </w:r>
            <w:proofErr w:type="spellStart"/>
            <w:r w:rsidRPr="001B3E2E">
              <w:rPr>
                <w:sz w:val="26"/>
                <w:szCs w:val="26"/>
              </w:rPr>
              <w:t>гетероциклів</w:t>
            </w:r>
            <w:proofErr w:type="spellEnd"/>
            <w:r w:rsidRPr="001B3E2E">
              <w:rPr>
                <w:sz w:val="26"/>
                <w:szCs w:val="26"/>
              </w:rPr>
              <w:t>.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3. Синтез та властивості шестичленних </w:t>
            </w:r>
            <w:proofErr w:type="spellStart"/>
            <w:r w:rsidRPr="001B3E2E">
              <w:rPr>
                <w:sz w:val="26"/>
                <w:szCs w:val="26"/>
              </w:rPr>
              <w:t>гетероциклів</w:t>
            </w:r>
            <w:proofErr w:type="spellEnd"/>
            <w:r w:rsidRPr="001B3E2E">
              <w:rPr>
                <w:sz w:val="26"/>
                <w:szCs w:val="26"/>
              </w:rPr>
              <w:t xml:space="preserve"> із одним </w:t>
            </w:r>
            <w:proofErr w:type="spellStart"/>
            <w:r w:rsidRPr="001B3E2E">
              <w:rPr>
                <w:sz w:val="26"/>
                <w:szCs w:val="26"/>
              </w:rPr>
              <w:t>гетероатомом</w:t>
            </w:r>
            <w:proofErr w:type="spellEnd"/>
            <w:r w:rsidRPr="001B3E2E">
              <w:rPr>
                <w:sz w:val="26"/>
                <w:szCs w:val="26"/>
              </w:rPr>
              <w:t xml:space="preserve">. Піридин та його гомологи. Хінолін та </w:t>
            </w:r>
            <w:proofErr w:type="spellStart"/>
            <w:r w:rsidRPr="001B3E2E">
              <w:rPr>
                <w:sz w:val="26"/>
                <w:szCs w:val="26"/>
              </w:rPr>
              <w:t>ізохінолін</w:t>
            </w:r>
            <w:proofErr w:type="spellEnd"/>
            <w:r w:rsidRPr="001B3E2E">
              <w:rPr>
                <w:sz w:val="26"/>
                <w:szCs w:val="26"/>
              </w:rPr>
              <w:t>.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4. Структурні відмінності і, як наслідок, особливості властивостей </w:t>
            </w:r>
            <w:proofErr w:type="spellStart"/>
            <w:r w:rsidRPr="001B3E2E">
              <w:rPr>
                <w:sz w:val="26"/>
                <w:szCs w:val="26"/>
              </w:rPr>
              <w:t>пірану</w:t>
            </w:r>
            <w:proofErr w:type="spellEnd"/>
            <w:r w:rsidRPr="001B3E2E">
              <w:rPr>
                <w:sz w:val="26"/>
                <w:szCs w:val="26"/>
              </w:rPr>
              <w:t xml:space="preserve">, </w:t>
            </w:r>
            <w:proofErr w:type="spellStart"/>
            <w:r w:rsidRPr="001B3E2E">
              <w:rPr>
                <w:sz w:val="26"/>
                <w:szCs w:val="26"/>
              </w:rPr>
              <w:t>бензопірану</w:t>
            </w:r>
            <w:proofErr w:type="spellEnd"/>
            <w:r w:rsidRPr="001B3E2E">
              <w:rPr>
                <w:sz w:val="26"/>
                <w:szCs w:val="26"/>
              </w:rPr>
              <w:t xml:space="preserve"> та їх </w:t>
            </w:r>
            <w:proofErr w:type="spellStart"/>
            <w:r w:rsidRPr="001B3E2E">
              <w:rPr>
                <w:sz w:val="26"/>
                <w:szCs w:val="26"/>
              </w:rPr>
              <w:t>тіоаналогів</w:t>
            </w:r>
            <w:proofErr w:type="spellEnd"/>
            <w:r w:rsidRPr="001B3E2E">
              <w:rPr>
                <w:sz w:val="26"/>
                <w:szCs w:val="26"/>
              </w:rPr>
              <w:t xml:space="preserve">. П’ятичленні </w:t>
            </w:r>
            <w:proofErr w:type="spellStart"/>
            <w:r w:rsidRPr="001B3E2E">
              <w:rPr>
                <w:sz w:val="26"/>
                <w:szCs w:val="26"/>
              </w:rPr>
              <w:t>моногетероатомні</w:t>
            </w:r>
            <w:proofErr w:type="spellEnd"/>
            <w:r w:rsidRPr="001B3E2E">
              <w:rPr>
                <w:sz w:val="26"/>
                <w:szCs w:val="26"/>
              </w:rPr>
              <w:t xml:space="preserve"> цикли. Будова та методи синтезу.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  <w:r w:rsidRPr="001B3E2E">
              <w:rPr>
                <w:sz w:val="26"/>
                <w:szCs w:val="26"/>
              </w:rPr>
              <w:t xml:space="preserve">Тема 5. </w:t>
            </w:r>
            <w:proofErr w:type="spellStart"/>
            <w:r w:rsidRPr="001B3E2E">
              <w:rPr>
                <w:sz w:val="26"/>
                <w:szCs w:val="26"/>
              </w:rPr>
              <w:t>Донорні</w:t>
            </w:r>
            <w:proofErr w:type="spellEnd"/>
            <w:r w:rsidRPr="001B3E2E">
              <w:rPr>
                <w:sz w:val="26"/>
                <w:szCs w:val="26"/>
              </w:rPr>
              <w:t xml:space="preserve"> п’ятичленні </w:t>
            </w:r>
            <w:proofErr w:type="spellStart"/>
            <w:r w:rsidRPr="001B3E2E">
              <w:rPr>
                <w:sz w:val="26"/>
                <w:szCs w:val="26"/>
              </w:rPr>
              <w:t>моногетероатомні</w:t>
            </w:r>
            <w:proofErr w:type="spellEnd"/>
            <w:r w:rsidRPr="001B3E2E">
              <w:rPr>
                <w:sz w:val="26"/>
                <w:szCs w:val="26"/>
              </w:rPr>
              <w:t xml:space="preserve"> цикли. Будова та методи синтезу.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both"/>
              <w:rPr>
                <w:sz w:val="26"/>
                <w:szCs w:val="26"/>
                <w:highlight w:val="yellow"/>
              </w:rPr>
            </w:pPr>
            <w:r w:rsidRPr="001B3E2E">
              <w:rPr>
                <w:sz w:val="26"/>
                <w:szCs w:val="26"/>
              </w:rPr>
              <w:t>Тема 6. Поширення в природі, біологічні властивості. Синтез та хімічна поведінка піролу, індолу та їх похідних.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7. Лікарські засоби на основі </w:t>
            </w:r>
            <w:proofErr w:type="spellStart"/>
            <w:r w:rsidRPr="001B3E2E">
              <w:rPr>
                <w:sz w:val="26"/>
                <w:szCs w:val="26"/>
              </w:rPr>
              <w:t>фурану</w:t>
            </w:r>
            <w:proofErr w:type="spellEnd"/>
            <w:r w:rsidRPr="001B3E2E">
              <w:rPr>
                <w:sz w:val="26"/>
                <w:szCs w:val="26"/>
              </w:rPr>
              <w:t xml:space="preserve"> та його </w:t>
            </w:r>
            <w:proofErr w:type="spellStart"/>
            <w:r w:rsidRPr="001B3E2E">
              <w:rPr>
                <w:sz w:val="26"/>
                <w:szCs w:val="26"/>
              </w:rPr>
              <w:t>бензоаналогів</w:t>
            </w:r>
            <w:proofErr w:type="spellEnd"/>
            <w:r w:rsidRPr="001B3E2E">
              <w:rPr>
                <w:sz w:val="26"/>
                <w:szCs w:val="26"/>
              </w:rPr>
              <w:t xml:space="preserve">. </w:t>
            </w:r>
            <w:proofErr w:type="spellStart"/>
            <w:r w:rsidRPr="001B3E2E">
              <w:rPr>
                <w:sz w:val="26"/>
                <w:szCs w:val="26"/>
              </w:rPr>
              <w:t>Тіофен</w:t>
            </w:r>
            <w:proofErr w:type="spellEnd"/>
            <w:r w:rsidRPr="001B3E2E">
              <w:rPr>
                <w:sz w:val="26"/>
                <w:szCs w:val="26"/>
              </w:rPr>
              <w:t xml:space="preserve">. Лабораторні та промислові методи синтезу. 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8. П’ятичленні </w:t>
            </w:r>
            <w:proofErr w:type="spellStart"/>
            <w:r w:rsidRPr="001B3E2E">
              <w:rPr>
                <w:sz w:val="26"/>
                <w:szCs w:val="26"/>
              </w:rPr>
              <w:t>гетероцикли</w:t>
            </w:r>
            <w:proofErr w:type="spellEnd"/>
            <w:r w:rsidRPr="001B3E2E">
              <w:rPr>
                <w:sz w:val="26"/>
                <w:szCs w:val="26"/>
              </w:rPr>
              <w:t xml:space="preserve"> із двома  та більше </w:t>
            </w:r>
            <w:proofErr w:type="spellStart"/>
            <w:r w:rsidRPr="001B3E2E">
              <w:rPr>
                <w:sz w:val="26"/>
                <w:szCs w:val="26"/>
              </w:rPr>
              <w:t>гетероатомами</w:t>
            </w:r>
            <w:proofErr w:type="spellEnd"/>
            <w:r w:rsidRPr="001B3E2E">
              <w:rPr>
                <w:sz w:val="26"/>
                <w:szCs w:val="26"/>
              </w:rPr>
              <w:t xml:space="preserve">. </w:t>
            </w:r>
            <w:proofErr w:type="spellStart"/>
            <w:r w:rsidRPr="001B3E2E">
              <w:rPr>
                <w:sz w:val="26"/>
                <w:szCs w:val="26"/>
              </w:rPr>
              <w:t>Піразол</w:t>
            </w:r>
            <w:proofErr w:type="spellEnd"/>
            <w:r w:rsidRPr="001B3E2E">
              <w:rPr>
                <w:sz w:val="26"/>
                <w:szCs w:val="26"/>
              </w:rPr>
              <w:t xml:space="preserve">. </w:t>
            </w:r>
            <w:proofErr w:type="spellStart"/>
            <w:r w:rsidRPr="001B3E2E">
              <w:rPr>
                <w:sz w:val="26"/>
                <w:szCs w:val="26"/>
              </w:rPr>
              <w:t>Імідазол</w:t>
            </w:r>
            <w:proofErr w:type="spellEnd"/>
            <w:r w:rsidRPr="001B3E2E">
              <w:rPr>
                <w:sz w:val="26"/>
                <w:szCs w:val="26"/>
              </w:rPr>
              <w:t>.</w:t>
            </w:r>
          </w:p>
        </w:tc>
      </w:tr>
      <w:tr w:rsidR="001B3E2E" w:rsidRPr="001B3E2E" w:rsidTr="00381EB4">
        <w:tc>
          <w:tcPr>
            <w:tcW w:w="11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год.</w:t>
            </w:r>
          </w:p>
        </w:tc>
        <w:tc>
          <w:tcPr>
            <w:tcW w:w="70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81EB4" w:rsidRPr="001B3E2E" w:rsidRDefault="00381EB4" w:rsidP="00381EB4">
            <w:pPr>
              <w:widowControl w:val="0"/>
              <w:spacing w:after="120" w:line="240" w:lineRule="auto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 xml:space="preserve">Тема 9. </w:t>
            </w:r>
            <w:proofErr w:type="spellStart"/>
            <w:r w:rsidRPr="001B3E2E">
              <w:rPr>
                <w:sz w:val="26"/>
                <w:szCs w:val="26"/>
              </w:rPr>
              <w:t>Оксазол</w:t>
            </w:r>
            <w:proofErr w:type="spellEnd"/>
            <w:r w:rsidRPr="001B3E2E">
              <w:rPr>
                <w:sz w:val="26"/>
                <w:szCs w:val="26"/>
              </w:rPr>
              <w:t xml:space="preserve"> та </w:t>
            </w:r>
            <w:proofErr w:type="spellStart"/>
            <w:r w:rsidRPr="001B3E2E">
              <w:rPr>
                <w:sz w:val="26"/>
                <w:szCs w:val="26"/>
              </w:rPr>
              <w:t>тіазол</w:t>
            </w:r>
            <w:proofErr w:type="spellEnd"/>
            <w:r w:rsidRPr="001B3E2E">
              <w:rPr>
                <w:sz w:val="26"/>
                <w:szCs w:val="26"/>
              </w:rPr>
              <w:t xml:space="preserve">. </w:t>
            </w:r>
            <w:proofErr w:type="spellStart"/>
            <w:r w:rsidRPr="001B3E2E">
              <w:rPr>
                <w:sz w:val="26"/>
                <w:szCs w:val="26"/>
              </w:rPr>
              <w:t>Ізоксазол</w:t>
            </w:r>
            <w:proofErr w:type="spellEnd"/>
            <w:r w:rsidRPr="001B3E2E">
              <w:rPr>
                <w:sz w:val="26"/>
                <w:szCs w:val="26"/>
              </w:rPr>
              <w:t xml:space="preserve"> та </w:t>
            </w:r>
            <w:proofErr w:type="spellStart"/>
            <w:r w:rsidRPr="001B3E2E">
              <w:rPr>
                <w:sz w:val="26"/>
                <w:szCs w:val="26"/>
              </w:rPr>
              <w:t>ізотіазол</w:t>
            </w:r>
            <w:proofErr w:type="spellEnd"/>
            <w:r w:rsidRPr="001B3E2E">
              <w:rPr>
                <w:sz w:val="26"/>
                <w:szCs w:val="26"/>
              </w:rPr>
              <w:t xml:space="preserve">. </w:t>
            </w:r>
            <w:proofErr w:type="spellStart"/>
            <w:r w:rsidRPr="001B3E2E">
              <w:rPr>
                <w:sz w:val="26"/>
                <w:szCs w:val="26"/>
              </w:rPr>
              <w:t>Триазол</w:t>
            </w:r>
            <w:proofErr w:type="spellEnd"/>
            <w:r w:rsidRPr="001B3E2E">
              <w:rPr>
                <w:sz w:val="26"/>
                <w:szCs w:val="26"/>
              </w:rPr>
              <w:t xml:space="preserve">,  </w:t>
            </w:r>
            <w:proofErr w:type="spellStart"/>
            <w:r w:rsidRPr="001B3E2E">
              <w:rPr>
                <w:sz w:val="26"/>
                <w:szCs w:val="26"/>
              </w:rPr>
              <w:t>тетразол</w:t>
            </w:r>
            <w:proofErr w:type="spellEnd"/>
            <w:r w:rsidRPr="001B3E2E">
              <w:rPr>
                <w:sz w:val="26"/>
                <w:szCs w:val="26"/>
              </w:rPr>
              <w:t xml:space="preserve"> та </w:t>
            </w:r>
            <w:proofErr w:type="spellStart"/>
            <w:r w:rsidRPr="001B3E2E">
              <w:rPr>
                <w:sz w:val="26"/>
                <w:szCs w:val="26"/>
              </w:rPr>
              <w:t>окса</w:t>
            </w:r>
            <w:proofErr w:type="spellEnd"/>
            <w:r w:rsidRPr="001B3E2E">
              <w:rPr>
                <w:sz w:val="26"/>
                <w:szCs w:val="26"/>
              </w:rPr>
              <w:t>(</w:t>
            </w:r>
            <w:proofErr w:type="spellStart"/>
            <w:r w:rsidRPr="001B3E2E">
              <w:rPr>
                <w:sz w:val="26"/>
                <w:szCs w:val="26"/>
              </w:rPr>
              <w:t>тіа</w:t>
            </w:r>
            <w:proofErr w:type="spellEnd"/>
            <w:r w:rsidRPr="001B3E2E">
              <w:rPr>
                <w:sz w:val="26"/>
                <w:szCs w:val="26"/>
              </w:rPr>
              <w:t>)</w:t>
            </w:r>
            <w:proofErr w:type="spellStart"/>
            <w:r w:rsidRPr="001B3E2E">
              <w:rPr>
                <w:sz w:val="26"/>
                <w:szCs w:val="26"/>
              </w:rPr>
              <w:t>діазоли</w:t>
            </w:r>
            <w:proofErr w:type="spellEnd"/>
            <w:r w:rsidRPr="001B3E2E">
              <w:rPr>
                <w:sz w:val="26"/>
                <w:szCs w:val="26"/>
              </w:rPr>
              <w:t>.</w:t>
            </w:r>
          </w:p>
        </w:tc>
      </w:tr>
    </w:tbl>
    <w:p w:rsidR="002A4287" w:rsidRPr="001B3E2E" w:rsidRDefault="002A4287">
      <w:pPr>
        <w:ind w:firstLine="720"/>
        <w:jc w:val="both"/>
        <w:rPr>
          <w:sz w:val="26"/>
          <w:szCs w:val="26"/>
        </w:rPr>
      </w:pPr>
    </w:p>
    <w:p w:rsidR="006829E8" w:rsidRPr="001B3E2E" w:rsidRDefault="006829E8">
      <w:pPr>
        <w:ind w:firstLine="720"/>
        <w:jc w:val="both"/>
        <w:rPr>
          <w:sz w:val="26"/>
          <w:szCs w:val="26"/>
        </w:rPr>
      </w:pPr>
    </w:p>
    <w:p w:rsidR="002A4287" w:rsidRPr="001B3E2E" w:rsidRDefault="00E87C23">
      <w:pPr>
        <w:ind w:firstLine="720"/>
        <w:jc w:val="both"/>
        <w:rPr>
          <w:sz w:val="26"/>
          <w:szCs w:val="26"/>
        </w:rPr>
      </w:pPr>
      <w:r w:rsidRPr="001B3E2E">
        <w:rPr>
          <w:b/>
          <w:sz w:val="26"/>
          <w:szCs w:val="26"/>
        </w:rPr>
        <w:t>Лабораторні роботи</w:t>
      </w:r>
      <w:r w:rsidRPr="001B3E2E">
        <w:rPr>
          <w:sz w:val="26"/>
          <w:szCs w:val="26"/>
        </w:rPr>
        <w:t xml:space="preserve"> мають на меті навчити студентів самостійно синтезувати органічну речовину, виділити її у індивідуальному вигляді та охарактеризувати сучасними методами і довести її будову. </w:t>
      </w:r>
    </w:p>
    <w:p w:rsidR="002A4287" w:rsidRPr="001B3E2E" w:rsidRDefault="00E87C23">
      <w:pPr>
        <w:pStyle w:val="Style3"/>
        <w:widowControl/>
        <w:spacing w:line="240" w:lineRule="auto"/>
        <w:ind w:left="686"/>
        <w:jc w:val="both"/>
        <w:rPr>
          <w:bCs/>
          <w:sz w:val="26"/>
          <w:szCs w:val="26"/>
          <w:lang w:val="ru-RU" w:eastAsia="ru-RU"/>
        </w:rPr>
      </w:pPr>
      <w:proofErr w:type="spellStart"/>
      <w:r w:rsidRPr="001B3E2E">
        <w:rPr>
          <w:sz w:val="26"/>
          <w:szCs w:val="26"/>
        </w:rPr>
        <w:lastRenderedPageBreak/>
        <w:t>Лаб</w:t>
      </w:r>
      <w:proofErr w:type="spellEnd"/>
      <w:r w:rsidRPr="001B3E2E">
        <w:rPr>
          <w:sz w:val="26"/>
          <w:szCs w:val="26"/>
        </w:rPr>
        <w:t xml:space="preserve">. робота №1 </w:t>
      </w:r>
      <w:proofErr w:type="spellStart"/>
      <w:r w:rsidRPr="001B3E2E">
        <w:rPr>
          <w:rStyle w:val="FontStyle37"/>
          <w:b w:val="0"/>
          <w:sz w:val="26"/>
          <w:szCs w:val="26"/>
          <w:lang w:val="ru-RU" w:eastAsia="ru-RU"/>
        </w:rPr>
        <w:t>Етиловий</w:t>
      </w:r>
      <w:proofErr w:type="spellEnd"/>
      <w:r w:rsidRPr="001B3E2E">
        <w:rPr>
          <w:rStyle w:val="FontStyle37"/>
          <w:b w:val="0"/>
          <w:sz w:val="26"/>
          <w:szCs w:val="26"/>
          <w:lang w:val="ru-RU" w:eastAsia="ru-RU"/>
        </w:rPr>
        <w:t xml:space="preserve"> </w:t>
      </w:r>
      <w:proofErr w:type="spellStart"/>
      <w:r w:rsidRPr="001B3E2E">
        <w:rPr>
          <w:rStyle w:val="FontStyle37"/>
          <w:b w:val="0"/>
          <w:sz w:val="26"/>
          <w:szCs w:val="26"/>
          <w:lang w:val="ru-RU" w:eastAsia="ru-RU"/>
        </w:rPr>
        <w:t>естер</w:t>
      </w:r>
      <w:proofErr w:type="spellEnd"/>
      <w:r w:rsidRPr="001B3E2E">
        <w:rPr>
          <w:rStyle w:val="FontStyle37"/>
          <w:b w:val="0"/>
          <w:sz w:val="26"/>
          <w:szCs w:val="26"/>
          <w:lang w:val="ru-RU" w:eastAsia="ru-RU"/>
        </w:rPr>
        <w:t xml:space="preserve"> 3,5-диметилізоксазолкарбонової-4 </w:t>
      </w:r>
      <w:proofErr w:type="spellStart"/>
      <w:r w:rsidRPr="001B3E2E">
        <w:rPr>
          <w:rStyle w:val="FontStyle37"/>
          <w:b w:val="0"/>
          <w:sz w:val="26"/>
          <w:szCs w:val="26"/>
          <w:lang w:val="ru-RU" w:eastAsia="ru-RU"/>
        </w:rPr>
        <w:t>кислоти</w:t>
      </w:r>
      <w:proofErr w:type="spellEnd"/>
      <w:r w:rsidRPr="001B3E2E">
        <w:rPr>
          <w:rStyle w:val="FontStyle37"/>
          <w:b w:val="0"/>
          <w:sz w:val="26"/>
          <w:szCs w:val="26"/>
          <w:lang w:val="ru-RU" w:eastAsia="ru-RU"/>
        </w:rPr>
        <w:t xml:space="preserve"> (7 годин)</w:t>
      </w:r>
    </w:p>
    <w:p w:rsidR="002A4287" w:rsidRPr="001B3E2E" w:rsidRDefault="00E87C23">
      <w:pPr>
        <w:pStyle w:val="Style20"/>
        <w:widowControl/>
        <w:spacing w:line="240" w:lineRule="auto"/>
        <w:rPr>
          <w:b/>
          <w:sz w:val="26"/>
          <w:szCs w:val="26"/>
          <w:lang w:val="ru-RU" w:eastAsia="ru-RU"/>
        </w:rPr>
      </w:pPr>
      <w:proofErr w:type="spellStart"/>
      <w:r w:rsidRPr="001B3E2E">
        <w:rPr>
          <w:sz w:val="26"/>
          <w:szCs w:val="26"/>
        </w:rPr>
        <w:t>Лаб</w:t>
      </w:r>
      <w:proofErr w:type="spellEnd"/>
      <w:r w:rsidRPr="001B3E2E">
        <w:rPr>
          <w:sz w:val="26"/>
          <w:szCs w:val="26"/>
        </w:rPr>
        <w:t>. робота №</w:t>
      </w:r>
      <w:r w:rsidRPr="001B3E2E">
        <w:rPr>
          <w:bCs/>
          <w:sz w:val="26"/>
          <w:szCs w:val="26"/>
        </w:rPr>
        <w:t xml:space="preserve">2. </w:t>
      </w:r>
      <w:r w:rsidRPr="001B3E2E">
        <w:rPr>
          <w:rStyle w:val="FontStyle33"/>
          <w:rFonts w:eastAsiaTheme="minorHAnsi"/>
          <w:b w:val="0"/>
          <w:sz w:val="26"/>
          <w:szCs w:val="26"/>
          <w:lang w:val="ru-RU" w:eastAsia="ru-RU"/>
        </w:rPr>
        <w:t>2-Аміно-4-метилпіримідин</w:t>
      </w:r>
      <w:r w:rsidRPr="001B3E2E">
        <w:rPr>
          <w:rStyle w:val="FontStyle33"/>
          <w:rFonts w:eastAsiaTheme="minorHAnsi"/>
          <w:sz w:val="26"/>
          <w:szCs w:val="26"/>
          <w:lang w:val="ru-RU" w:eastAsia="ru-RU"/>
        </w:rPr>
        <w:t xml:space="preserve"> </w:t>
      </w:r>
      <w:r w:rsidRPr="001B3E2E">
        <w:rPr>
          <w:rStyle w:val="FontStyle37"/>
          <w:rFonts w:eastAsiaTheme="minorHAnsi"/>
          <w:b w:val="0"/>
          <w:sz w:val="26"/>
          <w:szCs w:val="26"/>
          <w:lang w:val="ru-RU" w:eastAsia="ru-RU"/>
        </w:rPr>
        <w:t>(7 годин)</w:t>
      </w:r>
    </w:p>
    <w:p w:rsidR="002A4287" w:rsidRPr="001B3E2E" w:rsidRDefault="00E87C23">
      <w:pPr>
        <w:pStyle w:val="Style8"/>
        <w:widowControl/>
        <w:jc w:val="both"/>
        <w:rPr>
          <w:b/>
          <w:sz w:val="26"/>
          <w:szCs w:val="26"/>
          <w:lang w:val="ru-RU" w:eastAsia="ru-RU"/>
        </w:rPr>
      </w:pPr>
      <w:proofErr w:type="spellStart"/>
      <w:r w:rsidRPr="001B3E2E">
        <w:rPr>
          <w:sz w:val="26"/>
          <w:szCs w:val="26"/>
        </w:rPr>
        <w:t>Лаб</w:t>
      </w:r>
      <w:proofErr w:type="spellEnd"/>
      <w:r w:rsidRPr="001B3E2E">
        <w:rPr>
          <w:sz w:val="26"/>
          <w:szCs w:val="26"/>
        </w:rPr>
        <w:t>. робота №</w:t>
      </w:r>
      <w:r w:rsidRPr="001B3E2E">
        <w:rPr>
          <w:bCs/>
          <w:sz w:val="26"/>
          <w:szCs w:val="26"/>
        </w:rPr>
        <w:t xml:space="preserve">3. </w:t>
      </w:r>
      <w:r w:rsidRPr="001B3E2E">
        <w:rPr>
          <w:rStyle w:val="FontStyle19"/>
          <w:rFonts w:eastAsiaTheme="minorHAnsi"/>
          <w:b w:val="0"/>
          <w:sz w:val="26"/>
          <w:szCs w:val="26"/>
          <w:lang w:val="ru-RU" w:eastAsia="ru-RU"/>
        </w:rPr>
        <w:t>2,6-Диметил</w:t>
      </w:r>
      <w:r w:rsidRPr="001B3E2E">
        <w:rPr>
          <w:rStyle w:val="FontStyle19"/>
          <w:rFonts w:eastAsiaTheme="minorHAnsi"/>
          <w:b w:val="0"/>
          <w:sz w:val="26"/>
          <w:szCs w:val="26"/>
          <w:lang w:eastAsia="ru-RU"/>
        </w:rPr>
        <w:t>хінолінкарбонова-4 кислота</w:t>
      </w:r>
      <w:r w:rsidRPr="001B3E2E">
        <w:rPr>
          <w:rStyle w:val="FontStyle19"/>
          <w:rFonts w:eastAsiaTheme="minorHAnsi"/>
          <w:sz w:val="26"/>
          <w:szCs w:val="26"/>
          <w:lang w:val="ru-RU" w:eastAsia="ru-RU"/>
        </w:rPr>
        <w:t xml:space="preserve"> </w:t>
      </w:r>
      <w:r w:rsidRPr="001B3E2E">
        <w:rPr>
          <w:rStyle w:val="FontStyle37"/>
          <w:rFonts w:eastAsiaTheme="minorHAnsi"/>
          <w:b w:val="0"/>
          <w:sz w:val="26"/>
          <w:szCs w:val="26"/>
          <w:lang w:val="ru-RU" w:eastAsia="ru-RU"/>
        </w:rPr>
        <w:t>(7 годин)</w:t>
      </w:r>
    </w:p>
    <w:p w:rsidR="002A4287" w:rsidRPr="001B3E2E" w:rsidRDefault="00E87C23">
      <w:pPr>
        <w:pStyle w:val="Style8"/>
        <w:widowControl/>
        <w:jc w:val="both"/>
        <w:rPr>
          <w:bCs/>
          <w:sz w:val="26"/>
          <w:szCs w:val="26"/>
          <w:lang w:val="ru-RU" w:eastAsia="ru-RU"/>
        </w:rPr>
      </w:pPr>
      <w:proofErr w:type="spellStart"/>
      <w:r w:rsidRPr="001B3E2E">
        <w:rPr>
          <w:sz w:val="26"/>
          <w:szCs w:val="26"/>
        </w:rPr>
        <w:t>Лаб</w:t>
      </w:r>
      <w:proofErr w:type="spellEnd"/>
      <w:r w:rsidRPr="001B3E2E">
        <w:rPr>
          <w:sz w:val="26"/>
          <w:szCs w:val="26"/>
        </w:rPr>
        <w:t>. робота №</w:t>
      </w:r>
      <w:r w:rsidRPr="001B3E2E">
        <w:rPr>
          <w:bCs/>
          <w:sz w:val="26"/>
          <w:szCs w:val="26"/>
        </w:rPr>
        <w:t xml:space="preserve">4. </w:t>
      </w:r>
      <w:r w:rsidRPr="001B3E2E">
        <w:rPr>
          <w:rStyle w:val="FontStyle20"/>
          <w:rFonts w:eastAsiaTheme="minorHAnsi"/>
          <w:b w:val="0"/>
          <w:sz w:val="26"/>
          <w:szCs w:val="26"/>
          <w:lang w:eastAsia="ru-RU"/>
        </w:rPr>
        <w:t>4-Етокси-4'-метокси-6-метилфлавілія перхлорат</w:t>
      </w:r>
      <w:r w:rsidRPr="001B3E2E">
        <w:rPr>
          <w:rStyle w:val="FontStyle20"/>
          <w:rFonts w:eastAsiaTheme="minorHAnsi"/>
          <w:b w:val="0"/>
          <w:sz w:val="26"/>
          <w:szCs w:val="26"/>
          <w:lang w:val="ru-RU" w:eastAsia="ru-RU"/>
        </w:rPr>
        <w:t xml:space="preserve"> </w:t>
      </w:r>
      <w:r w:rsidRPr="001B3E2E">
        <w:rPr>
          <w:rStyle w:val="FontStyle37"/>
          <w:rFonts w:eastAsiaTheme="minorHAnsi"/>
          <w:b w:val="0"/>
          <w:sz w:val="26"/>
          <w:szCs w:val="26"/>
          <w:lang w:val="ru-RU" w:eastAsia="ru-RU"/>
        </w:rPr>
        <w:t>(7 годин)</w:t>
      </w:r>
    </w:p>
    <w:p w:rsidR="002A4287" w:rsidRPr="001B3E2E" w:rsidRDefault="00E87C23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proofErr w:type="spellStart"/>
      <w:r w:rsidRPr="001B3E2E">
        <w:rPr>
          <w:sz w:val="26"/>
          <w:szCs w:val="26"/>
        </w:rPr>
        <w:t>Лаб</w:t>
      </w:r>
      <w:proofErr w:type="spellEnd"/>
      <w:r w:rsidRPr="001B3E2E">
        <w:rPr>
          <w:sz w:val="26"/>
          <w:szCs w:val="26"/>
        </w:rPr>
        <w:t>. робота №</w:t>
      </w:r>
      <w:r w:rsidRPr="001B3E2E">
        <w:rPr>
          <w:bCs/>
          <w:sz w:val="26"/>
          <w:szCs w:val="26"/>
        </w:rPr>
        <w:t xml:space="preserve">5. </w:t>
      </w:r>
      <w:r w:rsidRPr="001B3E2E">
        <w:rPr>
          <w:sz w:val="26"/>
          <w:szCs w:val="26"/>
        </w:rPr>
        <w:t xml:space="preserve">7- </w:t>
      </w:r>
      <w:proofErr w:type="spellStart"/>
      <w:r w:rsidRPr="001B3E2E">
        <w:rPr>
          <w:sz w:val="26"/>
          <w:szCs w:val="26"/>
        </w:rPr>
        <w:t>Метилдигідрофуро</w:t>
      </w:r>
      <w:proofErr w:type="spellEnd"/>
      <w:r w:rsidRPr="001B3E2E">
        <w:rPr>
          <w:sz w:val="26"/>
          <w:szCs w:val="26"/>
        </w:rPr>
        <w:t xml:space="preserve">[2,3-б]хінолін </w:t>
      </w:r>
      <w:r w:rsidRPr="001B3E2E">
        <w:rPr>
          <w:rStyle w:val="FontStyle37"/>
          <w:b w:val="0"/>
          <w:sz w:val="26"/>
          <w:szCs w:val="26"/>
          <w:lang w:val="ru-RU" w:eastAsia="ru-RU"/>
        </w:rPr>
        <w:t>(8 годин)</w:t>
      </w:r>
    </w:p>
    <w:p w:rsidR="002A4287" w:rsidRPr="001B3E2E" w:rsidRDefault="002A4287">
      <w:pPr>
        <w:pStyle w:val="Style2"/>
        <w:widowControl/>
        <w:spacing w:line="240" w:lineRule="auto"/>
        <w:ind w:firstLine="0"/>
        <w:rPr>
          <w:sz w:val="26"/>
          <w:szCs w:val="26"/>
        </w:rPr>
      </w:pPr>
    </w:p>
    <w:p w:rsidR="0075018D" w:rsidRPr="001B3E2E" w:rsidRDefault="0075018D">
      <w:pPr>
        <w:pStyle w:val="Style2"/>
        <w:widowControl/>
        <w:spacing w:line="240" w:lineRule="auto"/>
        <w:ind w:firstLine="0"/>
        <w:rPr>
          <w:sz w:val="26"/>
          <w:szCs w:val="26"/>
        </w:rPr>
      </w:pPr>
    </w:p>
    <w:p w:rsidR="002A4287" w:rsidRPr="001B3E2E" w:rsidRDefault="00E87C23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r w:rsidRPr="001B3E2E">
        <w:rPr>
          <w:rStyle w:val="FontStyle24"/>
          <w:sz w:val="26"/>
          <w:szCs w:val="26"/>
          <w:lang w:eastAsia="ru-RU"/>
        </w:rPr>
        <w:tab/>
      </w:r>
      <w:r w:rsidRPr="001B3E2E">
        <w:rPr>
          <w:rStyle w:val="FontStyle24"/>
          <w:sz w:val="26"/>
          <w:szCs w:val="26"/>
          <w:lang w:eastAsia="ru-RU"/>
        </w:rPr>
        <w:tab/>
      </w:r>
      <w:r w:rsidRPr="001B3E2E">
        <w:rPr>
          <w:rStyle w:val="FontStyle24"/>
          <w:sz w:val="26"/>
          <w:szCs w:val="26"/>
          <w:lang w:eastAsia="ru-RU"/>
        </w:rPr>
        <w:tab/>
      </w:r>
      <w:r w:rsidRPr="001B3E2E">
        <w:rPr>
          <w:rStyle w:val="FontStyle24"/>
          <w:sz w:val="26"/>
          <w:szCs w:val="26"/>
          <w:lang w:eastAsia="ru-RU"/>
        </w:rPr>
        <w:tab/>
      </w:r>
      <w:r w:rsidRPr="001B3E2E">
        <w:rPr>
          <w:rStyle w:val="FontStyle24"/>
          <w:sz w:val="26"/>
          <w:szCs w:val="26"/>
          <w:lang w:eastAsia="ru-RU"/>
        </w:rPr>
        <w:tab/>
      </w:r>
      <w:r w:rsidRPr="001B3E2E">
        <w:rPr>
          <w:rStyle w:val="FontStyle24"/>
          <w:sz w:val="26"/>
          <w:szCs w:val="26"/>
          <w:lang w:eastAsia="ru-RU"/>
        </w:rPr>
        <w:tab/>
      </w:r>
      <w:r w:rsidRPr="001B3E2E">
        <w:rPr>
          <w:rStyle w:val="FontStyle24"/>
          <w:b/>
          <w:bCs/>
          <w:sz w:val="26"/>
          <w:szCs w:val="26"/>
          <w:lang w:eastAsia="ru-RU"/>
        </w:rPr>
        <w:t>Практичні заняття</w:t>
      </w:r>
    </w:p>
    <w:p w:rsidR="002A4287" w:rsidRPr="001B3E2E" w:rsidRDefault="002A4287">
      <w:pPr>
        <w:pStyle w:val="Style2"/>
        <w:widowControl/>
        <w:spacing w:line="240" w:lineRule="auto"/>
        <w:ind w:firstLine="0"/>
        <w:rPr>
          <w:sz w:val="26"/>
          <w:szCs w:val="26"/>
        </w:rPr>
      </w:pPr>
    </w:p>
    <w:p w:rsidR="002A4287" w:rsidRPr="001B3E2E" w:rsidRDefault="0075018D">
      <w:pPr>
        <w:pStyle w:val="Style2"/>
        <w:widowControl/>
        <w:spacing w:line="240" w:lineRule="auto"/>
        <w:ind w:firstLine="0"/>
        <w:rPr>
          <w:sz w:val="26"/>
          <w:szCs w:val="26"/>
          <w:lang w:eastAsia="ru-RU"/>
        </w:rPr>
      </w:pPr>
      <w:r w:rsidRPr="001B3E2E">
        <w:rPr>
          <w:sz w:val="26"/>
          <w:szCs w:val="26"/>
          <w:lang w:eastAsia="ru-RU"/>
        </w:rPr>
        <w:t>Не передбачені.</w:t>
      </w:r>
    </w:p>
    <w:p w:rsidR="0075018D" w:rsidRPr="001B3E2E" w:rsidRDefault="0075018D">
      <w:pPr>
        <w:pStyle w:val="Style2"/>
        <w:widowControl/>
        <w:spacing w:line="240" w:lineRule="auto"/>
        <w:ind w:firstLine="0"/>
        <w:rPr>
          <w:sz w:val="26"/>
          <w:szCs w:val="26"/>
          <w:lang w:eastAsia="ru-RU"/>
        </w:rPr>
      </w:pPr>
    </w:p>
    <w:p w:rsidR="0075018D" w:rsidRPr="001B3E2E" w:rsidRDefault="0075018D">
      <w:pPr>
        <w:pStyle w:val="Style2"/>
        <w:widowControl/>
        <w:spacing w:line="240" w:lineRule="auto"/>
        <w:ind w:firstLine="0"/>
        <w:rPr>
          <w:sz w:val="26"/>
          <w:szCs w:val="26"/>
          <w:lang w:eastAsia="ru-RU"/>
        </w:rPr>
      </w:pPr>
    </w:p>
    <w:p w:rsidR="001B0DD2" w:rsidRPr="001B3E2E" w:rsidRDefault="001B0DD2" w:rsidP="001B0DD2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Самостійна робота студента</w:t>
      </w:r>
    </w:p>
    <w:p w:rsidR="001B0DD2" w:rsidRPr="001B3E2E" w:rsidRDefault="001B0DD2" w:rsidP="001B0DD2">
      <w:pPr>
        <w:spacing w:after="120" w:line="240" w:lineRule="auto"/>
        <w:ind w:firstLine="39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Самостійна робота студента (СРС) протягом семестру включає повторення лекційного матеріалу, підготовку до лабораторних робіт, виконання ДКР, МКР та екзамену. Рекомендована кількість годин, яка відводиться на підготовку до зазначених видів робіт:</w:t>
      </w:r>
    </w:p>
    <w:tbl>
      <w:tblPr>
        <w:tblStyle w:val="af8"/>
        <w:tblW w:w="0" w:type="auto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316"/>
        <w:gridCol w:w="1883"/>
      </w:tblGrid>
      <w:tr w:rsidR="001B3E2E" w:rsidRPr="001B3E2E" w:rsidTr="00107E6C">
        <w:tc>
          <w:tcPr>
            <w:tcW w:w="8316" w:type="dxa"/>
            <w:vAlign w:val="center"/>
          </w:tcPr>
          <w:p w:rsidR="001B0DD2" w:rsidRPr="001B3E2E" w:rsidRDefault="001B0DD2" w:rsidP="00107E6C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Вид СРС</w:t>
            </w:r>
          </w:p>
        </w:tc>
        <w:tc>
          <w:tcPr>
            <w:tcW w:w="0" w:type="auto"/>
            <w:vAlign w:val="center"/>
          </w:tcPr>
          <w:p w:rsidR="001B0DD2" w:rsidRPr="001B3E2E" w:rsidRDefault="001B0DD2" w:rsidP="00107E6C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Кількість годин на підготовку</w:t>
            </w:r>
          </w:p>
        </w:tc>
      </w:tr>
      <w:tr w:rsidR="001B3E2E" w:rsidRPr="001B3E2E" w:rsidTr="00107E6C">
        <w:tc>
          <w:tcPr>
            <w:tcW w:w="8316" w:type="dxa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Підготовка до аудиторних занять: повторення лекційного матеріалу; підготовка до лабораторного заняття, оформлення протоколу до лабораторних робіт, оформлення результатів та висновків до лабораторних робіт</w:t>
            </w:r>
          </w:p>
        </w:tc>
        <w:tc>
          <w:tcPr>
            <w:tcW w:w="0" w:type="auto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34 годин</w:t>
            </w:r>
          </w:p>
        </w:tc>
      </w:tr>
      <w:tr w:rsidR="001B3E2E" w:rsidRPr="001B3E2E" w:rsidTr="00107E6C">
        <w:tc>
          <w:tcPr>
            <w:tcW w:w="8316" w:type="dxa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Підготовка до МКР</w:t>
            </w:r>
          </w:p>
        </w:tc>
        <w:tc>
          <w:tcPr>
            <w:tcW w:w="0" w:type="auto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4 години</w:t>
            </w:r>
          </w:p>
        </w:tc>
      </w:tr>
      <w:tr w:rsidR="001B3E2E" w:rsidRPr="001B3E2E" w:rsidTr="00107E6C">
        <w:tc>
          <w:tcPr>
            <w:tcW w:w="8316" w:type="dxa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Виконання ДКР</w:t>
            </w:r>
            <w:r w:rsidRPr="001B3E2E">
              <w:rPr>
                <w:sz w:val="26"/>
                <w:szCs w:val="26"/>
              </w:rPr>
              <w:tab/>
            </w:r>
          </w:p>
        </w:tc>
        <w:tc>
          <w:tcPr>
            <w:tcW w:w="0" w:type="auto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10 годин</w:t>
            </w:r>
          </w:p>
        </w:tc>
      </w:tr>
      <w:tr w:rsidR="001B3E2E" w:rsidRPr="001B3E2E" w:rsidTr="00107E6C">
        <w:tc>
          <w:tcPr>
            <w:tcW w:w="8316" w:type="dxa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Підготовка до екзамену</w:t>
            </w:r>
          </w:p>
        </w:tc>
        <w:tc>
          <w:tcPr>
            <w:tcW w:w="0" w:type="auto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30 годин</w:t>
            </w:r>
          </w:p>
        </w:tc>
      </w:tr>
      <w:tr w:rsidR="001B3E2E" w:rsidRPr="001B3E2E" w:rsidTr="00107E6C">
        <w:tc>
          <w:tcPr>
            <w:tcW w:w="8316" w:type="dxa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Всього</w:t>
            </w:r>
          </w:p>
        </w:tc>
        <w:tc>
          <w:tcPr>
            <w:tcW w:w="0" w:type="auto"/>
          </w:tcPr>
          <w:p w:rsidR="001B0DD2" w:rsidRPr="001B3E2E" w:rsidRDefault="001B0DD2" w:rsidP="00107E6C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78 годин</w:t>
            </w:r>
          </w:p>
        </w:tc>
      </w:tr>
    </w:tbl>
    <w:p w:rsidR="006829E8" w:rsidRPr="001B3E2E" w:rsidRDefault="006829E8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</w:p>
    <w:p w:rsidR="002A4287" w:rsidRPr="001B3E2E" w:rsidRDefault="00E87C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2A4287" w:rsidRPr="001B3E2E" w:rsidRDefault="00E87C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Політика навчальної дисципліни (освітнього компонента)</w:t>
      </w:r>
    </w:p>
    <w:p w:rsidR="00AB3211" w:rsidRPr="001B3E2E" w:rsidRDefault="00AB3211" w:rsidP="00AB3211">
      <w:pPr>
        <w:spacing w:line="240" w:lineRule="auto"/>
        <w:rPr>
          <w:sz w:val="26"/>
          <w:szCs w:val="26"/>
        </w:rPr>
      </w:pPr>
      <w:r w:rsidRPr="001B3E2E">
        <w:rPr>
          <w:sz w:val="26"/>
          <w:szCs w:val="26"/>
        </w:rPr>
        <w:t>Складові рейтингу студента з освітньої компоненти “</w:t>
      </w:r>
      <w:r w:rsidR="003C7BA4" w:rsidRPr="001B3E2E">
        <w:rPr>
          <w:sz w:val="26"/>
          <w:szCs w:val="26"/>
        </w:rPr>
        <w:t xml:space="preserve">Хімія гетероциклічних </w:t>
      </w:r>
      <w:proofErr w:type="spellStart"/>
      <w:r w:rsidR="003C7BA4" w:rsidRPr="001B3E2E">
        <w:rPr>
          <w:sz w:val="26"/>
          <w:szCs w:val="26"/>
        </w:rPr>
        <w:t>сполук</w:t>
      </w:r>
      <w:proofErr w:type="spellEnd"/>
      <w:r w:rsidRPr="001B3E2E">
        <w:rPr>
          <w:sz w:val="26"/>
          <w:szCs w:val="26"/>
        </w:rPr>
        <w:t>”:</w:t>
      </w:r>
    </w:p>
    <w:p w:rsidR="00AB3211" w:rsidRPr="001B3E2E" w:rsidRDefault="00AB3211" w:rsidP="00AB3211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1) виконання </w:t>
      </w:r>
      <w:r w:rsidR="003C7BA4" w:rsidRPr="001B3E2E">
        <w:rPr>
          <w:sz w:val="26"/>
          <w:szCs w:val="26"/>
        </w:rPr>
        <w:t xml:space="preserve">3 письмових опитувань </w:t>
      </w:r>
      <w:r w:rsidRPr="001B3E2E">
        <w:rPr>
          <w:sz w:val="26"/>
          <w:szCs w:val="26"/>
        </w:rPr>
        <w:t xml:space="preserve">на лекціях; </w:t>
      </w:r>
    </w:p>
    <w:p w:rsidR="00AB3211" w:rsidRPr="001B3E2E" w:rsidRDefault="00AB3211" w:rsidP="00AB3211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2) виконання та захист </w:t>
      </w:r>
      <w:r w:rsidR="003C7BA4" w:rsidRPr="001B3E2E">
        <w:rPr>
          <w:sz w:val="26"/>
          <w:szCs w:val="26"/>
        </w:rPr>
        <w:t>5</w:t>
      </w:r>
      <w:r w:rsidRPr="001B3E2E">
        <w:rPr>
          <w:sz w:val="26"/>
          <w:szCs w:val="26"/>
        </w:rPr>
        <w:t xml:space="preserve"> лабораторних робіт.</w:t>
      </w:r>
    </w:p>
    <w:p w:rsidR="00AB3211" w:rsidRPr="001B3E2E" w:rsidRDefault="00AB3211" w:rsidP="00AB3211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3) написання МКР.</w:t>
      </w:r>
    </w:p>
    <w:p w:rsidR="00AB3211" w:rsidRPr="001B3E2E" w:rsidRDefault="00AB3211" w:rsidP="00AB3211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4) виконання ДКР.</w:t>
      </w:r>
    </w:p>
    <w:p w:rsidR="00AB3211" w:rsidRPr="001B3E2E" w:rsidRDefault="00AB3211" w:rsidP="00AB3211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5) відповідь на екзамені.</w:t>
      </w:r>
    </w:p>
    <w:p w:rsidR="00AB3211" w:rsidRPr="001B3E2E" w:rsidRDefault="00AB3211" w:rsidP="00AB3211">
      <w:pPr>
        <w:rPr>
          <w:sz w:val="26"/>
          <w:szCs w:val="26"/>
        </w:rPr>
      </w:pPr>
    </w:p>
    <w:p w:rsidR="002A4287" w:rsidRPr="001B3E2E" w:rsidRDefault="00E87C23">
      <w:pPr>
        <w:pStyle w:val="a0"/>
        <w:numPr>
          <w:ilvl w:val="0"/>
          <w:numId w:val="6"/>
        </w:numPr>
        <w:spacing w:after="120" w:line="240" w:lineRule="auto"/>
        <w:jc w:val="both"/>
        <w:rPr>
          <w:sz w:val="26"/>
          <w:szCs w:val="26"/>
        </w:rPr>
      </w:pPr>
      <w:r w:rsidRPr="001B3E2E">
        <w:rPr>
          <w:rFonts w:eastAsia="Times New Roman"/>
          <w:bCs/>
          <w:sz w:val="26"/>
          <w:szCs w:val="26"/>
          <w:lang w:eastAsia="ru-RU"/>
        </w:rPr>
        <w:t>Відвідування лекцій та виконання лабораторних робіт згідно розкладу занять;</w:t>
      </w:r>
    </w:p>
    <w:p w:rsidR="002A4287" w:rsidRPr="001B3E2E" w:rsidRDefault="00E87C23">
      <w:pPr>
        <w:pStyle w:val="a0"/>
        <w:numPr>
          <w:ilvl w:val="0"/>
          <w:numId w:val="6"/>
        </w:numPr>
        <w:spacing w:after="120"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Захист лабораторної роботи включає обговорення теоретичних питань (механізмів реакцій), саме виконання синтезу, отримані результати; </w:t>
      </w:r>
    </w:p>
    <w:p w:rsidR="002A4287" w:rsidRPr="001B3E2E" w:rsidRDefault="00E87C23">
      <w:pPr>
        <w:pStyle w:val="a0"/>
        <w:numPr>
          <w:ilvl w:val="0"/>
          <w:numId w:val="6"/>
        </w:numPr>
        <w:spacing w:after="120"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Захист індивідуальних завдань відбувається обговоренням нових методів синтезу, механізмів реакцій;</w:t>
      </w:r>
    </w:p>
    <w:p w:rsidR="002A4287" w:rsidRPr="001B3E2E" w:rsidRDefault="00E87C23">
      <w:pPr>
        <w:pStyle w:val="a0"/>
        <w:numPr>
          <w:ilvl w:val="0"/>
          <w:numId w:val="6"/>
        </w:numPr>
        <w:spacing w:after="120"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правила призначення заохочувальних та штрафних балів встановлені рейтинговою системою оцінювання результатів навчання;</w:t>
      </w:r>
    </w:p>
    <w:p w:rsidR="002A4287" w:rsidRPr="001B3E2E" w:rsidRDefault="00E87C23">
      <w:pPr>
        <w:pStyle w:val="a0"/>
        <w:spacing w:after="120" w:line="240" w:lineRule="auto"/>
        <w:jc w:val="both"/>
        <w:rPr>
          <w:sz w:val="26"/>
          <w:szCs w:val="26"/>
        </w:rPr>
      </w:pPr>
      <w:r w:rsidRPr="001B3E2E">
        <w:rPr>
          <w:rFonts w:eastAsia="Times New Roman"/>
          <w:bCs/>
          <w:sz w:val="26"/>
          <w:szCs w:val="26"/>
          <w:lang w:eastAsia="ru-RU"/>
        </w:rPr>
        <w:t>дедлайн виконання та захисту лабораторних робіт  два тижні від дати отримання завдання;</w:t>
      </w:r>
    </w:p>
    <w:p w:rsidR="002A4287" w:rsidRPr="001B3E2E" w:rsidRDefault="002A4287">
      <w:pPr>
        <w:pStyle w:val="a0"/>
        <w:spacing w:after="120" w:line="240" w:lineRule="auto"/>
        <w:jc w:val="both"/>
        <w:rPr>
          <w:sz w:val="26"/>
          <w:szCs w:val="26"/>
        </w:rPr>
      </w:pPr>
    </w:p>
    <w:p w:rsidR="002A4287" w:rsidRPr="001B3E2E" w:rsidRDefault="00E87C23">
      <w:pPr>
        <w:pStyle w:val="a0"/>
        <w:spacing w:after="120"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Всі вимоги не суперечать законодавству України </w:t>
      </w:r>
      <w:r w:rsidRPr="001B3E2E">
        <w:rPr>
          <w:rFonts w:eastAsia="Times New Roman"/>
          <w:bCs/>
          <w:sz w:val="26"/>
          <w:szCs w:val="26"/>
          <w:lang w:eastAsia="ru-RU"/>
        </w:rPr>
        <w:t>і</w:t>
      </w:r>
      <w:r w:rsidRPr="001B3E2E">
        <w:rPr>
          <w:sz w:val="26"/>
          <w:szCs w:val="26"/>
          <w:lang w:val="ru-RU"/>
        </w:rPr>
        <w:t xml:space="preserve"> в</w:t>
      </w:r>
      <w:r w:rsidRPr="001B3E2E">
        <w:rPr>
          <w:rFonts w:eastAsia="Times New Roman"/>
          <w:bCs/>
          <w:sz w:val="26"/>
          <w:szCs w:val="26"/>
          <w:lang w:eastAsia="ru-RU"/>
        </w:rPr>
        <w:t>і</w:t>
      </w:r>
      <w:proofErr w:type="spellStart"/>
      <w:r w:rsidRPr="001B3E2E">
        <w:rPr>
          <w:sz w:val="26"/>
          <w:szCs w:val="26"/>
          <w:lang w:val="ru-RU"/>
        </w:rPr>
        <w:t>дпов</w:t>
      </w:r>
      <w:proofErr w:type="spellEnd"/>
      <w:r w:rsidRPr="001B3E2E">
        <w:rPr>
          <w:rFonts w:eastAsia="Times New Roman"/>
          <w:bCs/>
          <w:sz w:val="26"/>
          <w:szCs w:val="26"/>
          <w:lang w:eastAsia="ru-RU"/>
        </w:rPr>
        <w:t>і</w:t>
      </w:r>
      <w:r w:rsidRPr="001B3E2E">
        <w:rPr>
          <w:sz w:val="26"/>
          <w:szCs w:val="26"/>
          <w:lang w:val="ru-RU"/>
        </w:rPr>
        <w:t>дают</w:t>
      </w:r>
      <w:r w:rsidRPr="001B3E2E">
        <w:rPr>
          <w:rFonts w:eastAsia="Times New Roman"/>
          <w:bCs/>
          <w:sz w:val="26"/>
          <w:szCs w:val="26"/>
          <w:lang w:eastAsia="ru-RU"/>
        </w:rPr>
        <w:t>ь</w:t>
      </w:r>
      <w:r w:rsidRPr="001B3E2E">
        <w:rPr>
          <w:sz w:val="26"/>
          <w:szCs w:val="26"/>
        </w:rPr>
        <w:t xml:space="preserve"> нормативним документам Університету.</w:t>
      </w:r>
    </w:p>
    <w:p w:rsidR="003C7BA4" w:rsidRPr="001B3E2E" w:rsidRDefault="003C7BA4" w:rsidP="003C7BA4">
      <w:pPr>
        <w:spacing w:before="120" w:after="120" w:line="240" w:lineRule="auto"/>
        <w:ind w:left="709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Політика</w:t>
      </w:r>
      <w:r w:rsidRPr="001B3E2E">
        <w:rPr>
          <w:sz w:val="26"/>
          <w:szCs w:val="26"/>
          <w:u w:val="single"/>
          <w:lang w:val="ru-RU"/>
        </w:rPr>
        <w:t xml:space="preserve"> </w:t>
      </w:r>
      <w:r w:rsidRPr="001B3E2E">
        <w:rPr>
          <w:sz w:val="26"/>
          <w:szCs w:val="26"/>
          <w:u w:val="single"/>
        </w:rPr>
        <w:t xml:space="preserve">дедлайнів та перескладань: </w:t>
      </w:r>
      <w:r w:rsidRPr="001B3E2E">
        <w:rPr>
          <w:sz w:val="26"/>
          <w:szCs w:val="26"/>
        </w:rPr>
        <w:t>визначається п. 8 Положення про поточний та семестровий контроль результатів навчання в КПІ ім. Ігоря Сікорського</w:t>
      </w:r>
    </w:p>
    <w:p w:rsidR="002A4287" w:rsidRPr="001B3E2E" w:rsidRDefault="003C7BA4" w:rsidP="003C7BA4">
      <w:pPr>
        <w:pStyle w:val="a0"/>
        <w:spacing w:after="120"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Політика щодо академічної доброчесності:</w:t>
      </w:r>
      <w:r w:rsidRPr="001B3E2E">
        <w:rPr>
          <w:sz w:val="26"/>
          <w:szCs w:val="26"/>
        </w:rPr>
        <w:t xml:space="preserve"> визначається політикою академічної чесності та іншими положеннями Кодексу честі університету. </w:t>
      </w:r>
      <w:hyperlink r:id="rId10" w:history="1">
        <w:r w:rsidRPr="001B3E2E">
          <w:rPr>
            <w:rStyle w:val="af9"/>
            <w:color w:val="auto"/>
            <w:sz w:val="26"/>
            <w:szCs w:val="26"/>
          </w:rPr>
          <w:t>https://kpi.ua/files/honorcode.pdf</w:t>
        </w:r>
      </w:hyperlink>
      <w:r w:rsidRPr="001B3E2E">
        <w:rPr>
          <w:sz w:val="26"/>
          <w:szCs w:val="26"/>
        </w:rPr>
        <w:t>, що встановлює загальні моральні принципи, правила етичної поведінки осіб та передбачає політику академічної доброчесності для осіб, що працюють і навчаються в університеті, якими вони мають керуватись у своїй діяльності, в тому числі при вивченні та складанні контрольних заходів з ОК «Світові тенденції очищення стічних вод»</w:t>
      </w:r>
    </w:p>
    <w:p w:rsidR="006829E8" w:rsidRPr="001B3E2E" w:rsidRDefault="006829E8">
      <w:pPr>
        <w:pStyle w:val="a0"/>
        <w:spacing w:after="120" w:line="240" w:lineRule="auto"/>
        <w:jc w:val="both"/>
        <w:rPr>
          <w:sz w:val="26"/>
          <w:szCs w:val="26"/>
        </w:rPr>
      </w:pPr>
    </w:p>
    <w:p w:rsidR="002A4287" w:rsidRPr="001B3E2E" w:rsidRDefault="00E87C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Види контролю та рейтингова система оцінювання результатів навчання (РСО)</w:t>
      </w:r>
    </w:p>
    <w:p w:rsidR="002A4287" w:rsidRPr="001B3E2E" w:rsidRDefault="00E87C23">
      <w:pPr>
        <w:keepNext/>
        <w:tabs>
          <w:tab w:val="left" w:pos="284"/>
        </w:tabs>
        <w:spacing w:before="120" w:after="120" w:line="240" w:lineRule="auto"/>
        <w:ind w:left="720"/>
        <w:outlineLvl w:val="0"/>
        <w:rPr>
          <w:sz w:val="26"/>
          <w:szCs w:val="26"/>
        </w:rPr>
      </w:pPr>
      <w:r w:rsidRPr="001B3E2E">
        <w:rPr>
          <w:sz w:val="26"/>
          <w:szCs w:val="26"/>
        </w:rPr>
        <w:t xml:space="preserve">Розподіл навчального часу за видами занять і завдань з освітньої  згідно з робочим навчальним планом: </w:t>
      </w:r>
    </w:p>
    <w:p w:rsidR="006829E8" w:rsidRPr="001B3E2E" w:rsidRDefault="006829E8" w:rsidP="006829E8">
      <w:pPr>
        <w:keepNext/>
        <w:tabs>
          <w:tab w:val="left" w:pos="284"/>
        </w:tabs>
        <w:spacing w:before="120" w:after="120" w:line="240" w:lineRule="auto"/>
        <w:outlineLvl w:val="0"/>
        <w:rPr>
          <w:sz w:val="26"/>
          <w:szCs w:val="26"/>
        </w:rPr>
      </w:pPr>
    </w:p>
    <w:tbl>
      <w:tblPr>
        <w:tblStyle w:val="af8"/>
        <w:tblW w:w="1019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849"/>
        <w:gridCol w:w="994"/>
        <w:gridCol w:w="1272"/>
        <w:gridCol w:w="996"/>
        <w:gridCol w:w="992"/>
        <w:gridCol w:w="850"/>
        <w:gridCol w:w="1694"/>
      </w:tblGrid>
      <w:tr w:rsidR="001B3E2E" w:rsidRPr="001B3E2E" w:rsidTr="006829E8">
        <w:tc>
          <w:tcPr>
            <w:tcW w:w="1271" w:type="dxa"/>
          </w:tcPr>
          <w:p w:rsidR="006829E8" w:rsidRPr="001B3E2E" w:rsidRDefault="006829E8" w:rsidP="006829E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Семестр</w:t>
            </w:r>
          </w:p>
        </w:tc>
        <w:tc>
          <w:tcPr>
            <w:tcW w:w="2125" w:type="dxa"/>
            <w:gridSpan w:val="2"/>
          </w:tcPr>
          <w:p w:rsidR="006829E8" w:rsidRPr="001B3E2E" w:rsidRDefault="006829E8" w:rsidP="006829E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Навчальний час</w:t>
            </w:r>
          </w:p>
        </w:tc>
        <w:tc>
          <w:tcPr>
            <w:tcW w:w="5104" w:type="dxa"/>
            <w:gridSpan w:val="5"/>
          </w:tcPr>
          <w:p w:rsidR="006829E8" w:rsidRPr="001B3E2E" w:rsidRDefault="006829E8" w:rsidP="006829E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Контрольні заходи</w:t>
            </w:r>
          </w:p>
        </w:tc>
        <w:tc>
          <w:tcPr>
            <w:tcW w:w="1694" w:type="dxa"/>
          </w:tcPr>
          <w:p w:rsidR="006829E8" w:rsidRPr="001B3E2E" w:rsidRDefault="006829E8" w:rsidP="006829E8">
            <w:pPr>
              <w:keepNext/>
              <w:tabs>
                <w:tab w:val="left" w:pos="284"/>
              </w:tabs>
              <w:spacing w:before="120" w:after="120" w:line="240" w:lineRule="auto"/>
              <w:outlineLvl w:val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Семестровий контроль</w:t>
            </w:r>
          </w:p>
        </w:tc>
      </w:tr>
      <w:tr w:rsidR="001B3E2E" w:rsidRPr="001B3E2E" w:rsidTr="006829E8">
        <w:tc>
          <w:tcPr>
            <w:tcW w:w="1271" w:type="dxa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Кредити</w:t>
            </w:r>
          </w:p>
        </w:tc>
        <w:tc>
          <w:tcPr>
            <w:tcW w:w="849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акад. год.</w:t>
            </w:r>
          </w:p>
        </w:tc>
        <w:tc>
          <w:tcPr>
            <w:tcW w:w="994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Лекції</w:t>
            </w:r>
          </w:p>
        </w:tc>
        <w:tc>
          <w:tcPr>
            <w:tcW w:w="1272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1B3E2E">
              <w:rPr>
                <w:sz w:val="26"/>
                <w:szCs w:val="26"/>
              </w:rPr>
              <w:t>Лаб</w:t>
            </w:r>
            <w:proofErr w:type="spellEnd"/>
            <w:r w:rsidRPr="001B3E2E">
              <w:rPr>
                <w:sz w:val="26"/>
                <w:szCs w:val="26"/>
              </w:rPr>
              <w:t>. роб.</w:t>
            </w:r>
          </w:p>
        </w:tc>
        <w:tc>
          <w:tcPr>
            <w:tcW w:w="996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СРС</w:t>
            </w:r>
          </w:p>
        </w:tc>
        <w:tc>
          <w:tcPr>
            <w:tcW w:w="992" w:type="dxa"/>
            <w:vAlign w:val="center"/>
          </w:tcPr>
          <w:p w:rsidR="006829E8" w:rsidRPr="001B3E2E" w:rsidRDefault="006829E8" w:rsidP="006829E8">
            <w:pPr>
              <w:keepNext/>
              <w:tabs>
                <w:tab w:val="left" w:pos="284"/>
              </w:tabs>
              <w:spacing w:before="120" w:after="120" w:line="240" w:lineRule="auto"/>
              <w:outlineLvl w:val="0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МКР</w:t>
            </w:r>
          </w:p>
        </w:tc>
        <w:tc>
          <w:tcPr>
            <w:tcW w:w="850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ДКР</w:t>
            </w:r>
          </w:p>
        </w:tc>
        <w:tc>
          <w:tcPr>
            <w:tcW w:w="1694" w:type="dxa"/>
            <w:vAlign w:val="center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Екзамен</w:t>
            </w:r>
          </w:p>
        </w:tc>
      </w:tr>
      <w:tr w:rsidR="006829E8" w:rsidRPr="001B3E2E" w:rsidTr="006829E8">
        <w:tc>
          <w:tcPr>
            <w:tcW w:w="1271" w:type="dxa"/>
          </w:tcPr>
          <w:p w:rsidR="006829E8" w:rsidRPr="001B3E2E" w:rsidRDefault="00F15A60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150</w:t>
            </w:r>
          </w:p>
        </w:tc>
        <w:tc>
          <w:tcPr>
            <w:tcW w:w="994" w:type="dxa"/>
          </w:tcPr>
          <w:p w:rsidR="006829E8" w:rsidRPr="001B3E2E" w:rsidRDefault="00F15A60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1272" w:type="dxa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996" w:type="dxa"/>
          </w:tcPr>
          <w:p w:rsidR="006829E8" w:rsidRPr="001B3E2E" w:rsidRDefault="006829E8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6829E8" w:rsidRPr="001B3E2E" w:rsidRDefault="00846FBF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829E8" w:rsidRPr="001B3E2E" w:rsidRDefault="00846FBF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694" w:type="dxa"/>
          </w:tcPr>
          <w:p w:rsidR="006829E8" w:rsidRPr="001B3E2E" w:rsidRDefault="00846FBF" w:rsidP="006829E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B3E2E">
              <w:rPr>
                <w:rFonts w:eastAsia="Times New Roman"/>
                <w:sz w:val="26"/>
                <w:szCs w:val="26"/>
              </w:rPr>
              <w:t>1</w:t>
            </w:r>
          </w:p>
        </w:tc>
      </w:tr>
    </w:tbl>
    <w:p w:rsidR="002A4287" w:rsidRPr="001B3E2E" w:rsidRDefault="002A4287">
      <w:pPr>
        <w:spacing w:line="240" w:lineRule="auto"/>
        <w:ind w:firstLine="360"/>
        <w:jc w:val="both"/>
        <w:rPr>
          <w:rFonts w:eastAsia="Times New Roman"/>
          <w:sz w:val="26"/>
          <w:szCs w:val="26"/>
        </w:rPr>
      </w:pPr>
    </w:p>
    <w:p w:rsidR="001B0DD2" w:rsidRPr="001B3E2E" w:rsidRDefault="001B0DD2" w:rsidP="001B0DD2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Види контролю встановлюються відповідно до Положення про поточний та семестровий контроль результатів навчання в КПІ ім. Ігоря Сікорського: </w:t>
      </w:r>
    </w:p>
    <w:p w:rsidR="001B0DD2" w:rsidRPr="001B3E2E" w:rsidRDefault="001B0DD2" w:rsidP="001B0DD2">
      <w:pPr>
        <w:pStyle w:val="a0"/>
        <w:numPr>
          <w:ilvl w:val="0"/>
          <w:numId w:val="9"/>
        </w:numPr>
        <w:suppressAutoHyphens w:val="0"/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Поточний контроль</w:t>
      </w:r>
      <w:r w:rsidRPr="001B3E2E">
        <w:rPr>
          <w:sz w:val="26"/>
          <w:szCs w:val="26"/>
        </w:rPr>
        <w:t xml:space="preserve">: </w:t>
      </w:r>
      <w:r w:rsidRPr="001B3E2E">
        <w:rPr>
          <w:rFonts w:eastAsia="Times New Roman"/>
          <w:sz w:val="26"/>
          <w:szCs w:val="26"/>
          <w:lang w:val="ru-RU"/>
        </w:rPr>
        <w:t>Перев</w:t>
      </w:r>
      <w:proofErr w:type="spellStart"/>
      <w:r w:rsidRPr="001B3E2E">
        <w:rPr>
          <w:rFonts w:eastAsia="Times New Roman"/>
          <w:sz w:val="26"/>
          <w:szCs w:val="26"/>
        </w:rPr>
        <w:t>ірка</w:t>
      </w:r>
      <w:proofErr w:type="spellEnd"/>
      <w:r w:rsidRPr="001B3E2E">
        <w:rPr>
          <w:rFonts w:eastAsia="Times New Roman"/>
          <w:sz w:val="26"/>
          <w:szCs w:val="26"/>
        </w:rPr>
        <w:t xml:space="preserve"> робочих журналів з лабораторних робіт</w:t>
      </w:r>
      <w:r w:rsidRPr="001B3E2E">
        <w:rPr>
          <w:sz w:val="26"/>
          <w:szCs w:val="26"/>
        </w:rPr>
        <w:t>, захист лабораторних робіт та оформлення усіх протоколів, написання МКР, виконання ДКР (позитивна оцінка, яка має бути не менше 60% від зазначеного в РСО).</w:t>
      </w:r>
    </w:p>
    <w:p w:rsidR="001B0DD2" w:rsidRPr="001B3E2E" w:rsidRDefault="001B0DD2" w:rsidP="001B0DD2">
      <w:pPr>
        <w:pStyle w:val="a0"/>
        <w:numPr>
          <w:ilvl w:val="0"/>
          <w:numId w:val="9"/>
        </w:numPr>
        <w:suppressAutoHyphens w:val="0"/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Календарний контроль</w:t>
      </w:r>
      <w:r w:rsidRPr="001B3E2E">
        <w:rPr>
          <w:sz w:val="26"/>
          <w:szCs w:val="26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1B3E2E">
        <w:rPr>
          <w:sz w:val="26"/>
          <w:szCs w:val="26"/>
        </w:rPr>
        <w:t>силабусу</w:t>
      </w:r>
      <w:proofErr w:type="spellEnd"/>
      <w:r w:rsidRPr="001B3E2E">
        <w:rPr>
          <w:sz w:val="26"/>
          <w:szCs w:val="26"/>
        </w:rPr>
        <w:t>.</w:t>
      </w:r>
    </w:p>
    <w:p w:rsidR="001B0DD2" w:rsidRPr="001B3E2E" w:rsidRDefault="001B0DD2" w:rsidP="001B0DD2">
      <w:pPr>
        <w:pStyle w:val="a0"/>
        <w:numPr>
          <w:ilvl w:val="0"/>
          <w:numId w:val="9"/>
        </w:numPr>
        <w:suppressAutoHyphens w:val="0"/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Семестровий контроль</w:t>
      </w:r>
      <w:r w:rsidRPr="001B3E2E">
        <w:rPr>
          <w:sz w:val="26"/>
          <w:szCs w:val="26"/>
        </w:rPr>
        <w:t>: екзамен.</w:t>
      </w:r>
    </w:p>
    <w:p w:rsidR="002A4287" w:rsidRPr="001B3E2E" w:rsidRDefault="002A4287">
      <w:pPr>
        <w:spacing w:after="120" w:line="240" w:lineRule="auto"/>
        <w:ind w:left="720"/>
        <w:jc w:val="both"/>
        <w:rPr>
          <w:rFonts w:eastAsia="Times New Roman"/>
          <w:sz w:val="26"/>
          <w:szCs w:val="26"/>
          <w:lang w:val="ru-RU"/>
        </w:rPr>
      </w:pPr>
    </w:p>
    <w:p w:rsidR="002A4287" w:rsidRPr="001B3E2E" w:rsidRDefault="00E87C23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1B3E2E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1B3E2E">
        <w:rPr>
          <w:rFonts w:eastAsia="Times New Roman"/>
          <w:sz w:val="26"/>
          <w:szCs w:val="26"/>
          <w:lang w:eastAsia="ru-RU"/>
        </w:rPr>
        <w:t xml:space="preserve">«Хімія гетероциклічних сполук» </w:t>
      </w:r>
      <w:r w:rsidRPr="001B3E2E">
        <w:rPr>
          <w:rFonts w:eastAsia="Times New Roman"/>
          <w:bCs/>
          <w:sz w:val="26"/>
          <w:szCs w:val="26"/>
          <w:lang w:eastAsia="ru-RU"/>
        </w:rPr>
        <w:t xml:space="preserve">рекомендується після вивчення кожного розділу проводити письмове опитування. Всього за семестр необхідно провести три </w:t>
      </w:r>
      <w:r w:rsidR="001B0DD2" w:rsidRPr="001B3E2E">
        <w:rPr>
          <w:rFonts w:eastAsia="Times New Roman"/>
          <w:bCs/>
          <w:sz w:val="26"/>
          <w:szCs w:val="26"/>
          <w:lang w:eastAsia="ru-RU"/>
        </w:rPr>
        <w:t>письмов</w:t>
      </w:r>
      <w:r w:rsidRPr="001B3E2E">
        <w:rPr>
          <w:rFonts w:eastAsia="Times New Roman"/>
          <w:bCs/>
          <w:sz w:val="26"/>
          <w:szCs w:val="26"/>
          <w:lang w:eastAsia="ru-RU"/>
        </w:rPr>
        <w:t xml:space="preserve">і </w:t>
      </w:r>
      <w:r w:rsidR="001B0DD2" w:rsidRPr="001B3E2E">
        <w:rPr>
          <w:rFonts w:eastAsia="Times New Roman"/>
          <w:bCs/>
          <w:sz w:val="26"/>
          <w:szCs w:val="26"/>
          <w:lang w:eastAsia="ru-RU"/>
        </w:rPr>
        <w:t>опитування</w:t>
      </w:r>
      <w:r w:rsidRPr="001B3E2E">
        <w:rPr>
          <w:rFonts w:eastAsia="Times New Roman"/>
          <w:bCs/>
          <w:sz w:val="26"/>
          <w:szCs w:val="26"/>
          <w:lang w:eastAsia="ru-RU"/>
        </w:rPr>
        <w:t xml:space="preserve"> (</w:t>
      </w:r>
      <w:r w:rsidR="001B0DD2" w:rsidRPr="001B3E2E">
        <w:rPr>
          <w:rFonts w:eastAsia="Times New Roman"/>
          <w:bCs/>
          <w:sz w:val="26"/>
          <w:szCs w:val="26"/>
          <w:lang w:eastAsia="ru-RU"/>
        </w:rPr>
        <w:t>ПО</w:t>
      </w:r>
      <w:r w:rsidRPr="001B3E2E">
        <w:rPr>
          <w:rFonts w:eastAsia="Times New Roman"/>
          <w:bCs/>
          <w:sz w:val="26"/>
          <w:szCs w:val="26"/>
          <w:lang w:eastAsia="ru-RU"/>
        </w:rPr>
        <w:t>), наприкінці проводиться модульна контрольна робота (МКР) та письмовий екзамен.</w:t>
      </w:r>
    </w:p>
    <w:p w:rsidR="002A4287" w:rsidRPr="001B3E2E" w:rsidRDefault="00E87C23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1B3E2E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:rsidR="002A4287" w:rsidRPr="001B3E2E" w:rsidRDefault="00E87C23">
      <w:pPr>
        <w:spacing w:after="120" w:line="240" w:lineRule="auto"/>
        <w:ind w:left="720"/>
        <w:jc w:val="center"/>
        <w:rPr>
          <w:sz w:val="26"/>
          <w:szCs w:val="26"/>
        </w:rPr>
      </w:pPr>
      <w:r w:rsidRPr="001B3E2E">
        <w:rPr>
          <w:rFonts w:eastAsia="Times New Roman"/>
          <w:b/>
          <w:sz w:val="26"/>
          <w:szCs w:val="26"/>
        </w:rPr>
        <w:t>Рейтингова система оцінювання результатів навчання</w:t>
      </w:r>
    </w:p>
    <w:p w:rsidR="002A4287" w:rsidRPr="001B3E2E" w:rsidRDefault="00E87C23">
      <w:pPr>
        <w:spacing w:after="120" w:line="240" w:lineRule="auto"/>
        <w:ind w:left="720"/>
        <w:jc w:val="both"/>
        <w:rPr>
          <w:sz w:val="26"/>
          <w:szCs w:val="26"/>
        </w:rPr>
      </w:pPr>
      <w:r w:rsidRPr="001B3E2E">
        <w:rPr>
          <w:rFonts w:eastAsia="Times New Roman"/>
          <w:sz w:val="26"/>
          <w:szCs w:val="26"/>
        </w:rPr>
        <w:t xml:space="preserve">1. Рейтинг </w:t>
      </w:r>
      <w:r w:rsidRPr="001B3E2E">
        <w:rPr>
          <w:sz w:val="26"/>
          <w:szCs w:val="26"/>
        </w:rPr>
        <w:t xml:space="preserve">здобувача вищої освіти магістерського рівня </w:t>
      </w:r>
      <w:r w:rsidRPr="001B3E2E">
        <w:rPr>
          <w:rFonts w:eastAsia="Times New Roman"/>
          <w:sz w:val="26"/>
          <w:szCs w:val="26"/>
        </w:rPr>
        <w:t>з кредитного модуля розраховується виходячи із 100-бальної шкали, з них 60 балів складає стартова шкала. Стартовий рейтинг (протягом семестру) складається з балів, що студент отримує за: – виконання лабораторних робіт</w:t>
      </w:r>
      <w:r w:rsidR="0091166B" w:rsidRPr="001B3E2E">
        <w:rPr>
          <w:rFonts w:eastAsia="Times New Roman"/>
          <w:sz w:val="26"/>
          <w:szCs w:val="26"/>
        </w:rPr>
        <w:t xml:space="preserve"> (заохочувальні бали)</w:t>
      </w:r>
      <w:r w:rsidRPr="001B3E2E">
        <w:rPr>
          <w:rFonts w:eastAsia="Times New Roman"/>
          <w:sz w:val="26"/>
          <w:szCs w:val="26"/>
        </w:rPr>
        <w:t xml:space="preserve"> (3*5);  – написання </w:t>
      </w:r>
      <w:r w:rsidR="00116473" w:rsidRPr="001B3E2E">
        <w:rPr>
          <w:rFonts w:eastAsia="Times New Roman"/>
          <w:sz w:val="26"/>
          <w:szCs w:val="26"/>
        </w:rPr>
        <w:t>письмових</w:t>
      </w:r>
      <w:r w:rsidRPr="001B3E2E">
        <w:rPr>
          <w:rFonts w:eastAsia="Times New Roman"/>
          <w:sz w:val="26"/>
          <w:szCs w:val="26"/>
        </w:rPr>
        <w:t xml:space="preserve"> </w:t>
      </w:r>
      <w:r w:rsidR="00116473" w:rsidRPr="001B3E2E">
        <w:rPr>
          <w:rFonts w:eastAsia="Times New Roman"/>
          <w:sz w:val="26"/>
          <w:szCs w:val="26"/>
        </w:rPr>
        <w:t>опитувань</w:t>
      </w:r>
      <w:r w:rsidRPr="001B3E2E">
        <w:rPr>
          <w:rFonts w:eastAsia="Times New Roman"/>
          <w:sz w:val="26"/>
          <w:szCs w:val="26"/>
        </w:rPr>
        <w:t xml:space="preserve"> (</w:t>
      </w:r>
      <w:r w:rsidR="00116473" w:rsidRPr="001B3E2E">
        <w:rPr>
          <w:rFonts w:eastAsia="Times New Roman"/>
          <w:sz w:val="26"/>
          <w:szCs w:val="26"/>
        </w:rPr>
        <w:t>ОП</w:t>
      </w:r>
      <w:r w:rsidRPr="001B3E2E">
        <w:rPr>
          <w:rFonts w:eastAsia="Times New Roman"/>
          <w:sz w:val="26"/>
          <w:szCs w:val="26"/>
        </w:rPr>
        <w:t xml:space="preserve">) – (5*3) балів, – написання модульної контрольної роботи (МКР) – 10 балів, – </w:t>
      </w:r>
      <w:r w:rsidR="0075018D" w:rsidRPr="001B3E2E">
        <w:rPr>
          <w:rFonts w:eastAsia="Times New Roman"/>
          <w:sz w:val="26"/>
          <w:szCs w:val="26"/>
        </w:rPr>
        <w:t>виконання лабораторних робіт</w:t>
      </w:r>
      <w:r w:rsidRPr="001B3E2E">
        <w:rPr>
          <w:rFonts w:eastAsia="Times New Roman"/>
          <w:sz w:val="26"/>
          <w:szCs w:val="26"/>
        </w:rPr>
        <w:t xml:space="preserve"> – 10 балів, </w:t>
      </w:r>
      <w:proofErr w:type="spellStart"/>
      <w:r w:rsidRPr="001B3E2E">
        <w:rPr>
          <w:rFonts w:eastAsia="Times New Roman"/>
          <w:sz w:val="26"/>
          <w:szCs w:val="26"/>
        </w:rPr>
        <w:t>захищенної</w:t>
      </w:r>
      <w:proofErr w:type="spellEnd"/>
      <w:r w:rsidRPr="001B3E2E">
        <w:rPr>
          <w:rFonts w:eastAsia="Times New Roman"/>
          <w:sz w:val="26"/>
          <w:szCs w:val="26"/>
        </w:rPr>
        <w:t xml:space="preserve"> ДКР — 10 балів;   </w:t>
      </w:r>
    </w:p>
    <w:p w:rsidR="002A4287" w:rsidRPr="001B3E2E" w:rsidRDefault="00E87C23">
      <w:pPr>
        <w:spacing w:after="120" w:line="240" w:lineRule="auto"/>
        <w:ind w:left="720"/>
        <w:jc w:val="both"/>
        <w:rPr>
          <w:b/>
          <w:sz w:val="26"/>
          <w:szCs w:val="26"/>
        </w:rPr>
      </w:pPr>
      <w:r w:rsidRPr="001B3E2E">
        <w:rPr>
          <w:rFonts w:eastAsia="Times New Roman"/>
          <w:b/>
          <w:sz w:val="26"/>
          <w:szCs w:val="26"/>
        </w:rPr>
        <w:t xml:space="preserve">2. Критерії нарахування балів: </w:t>
      </w:r>
    </w:p>
    <w:p w:rsidR="002A4287" w:rsidRPr="001B3E2E" w:rsidRDefault="00E87C23">
      <w:pPr>
        <w:spacing w:after="120" w:line="240" w:lineRule="auto"/>
        <w:ind w:left="720"/>
        <w:jc w:val="both"/>
        <w:rPr>
          <w:b/>
          <w:sz w:val="26"/>
          <w:szCs w:val="26"/>
        </w:rPr>
      </w:pPr>
      <w:r w:rsidRPr="001B3E2E">
        <w:rPr>
          <w:rFonts w:eastAsia="Times New Roman"/>
          <w:b/>
          <w:sz w:val="26"/>
          <w:szCs w:val="26"/>
        </w:rPr>
        <w:t xml:space="preserve">2.1. Критерії оцінювання виконання лабораторних робіт: </w:t>
      </w:r>
    </w:p>
    <w:p w:rsidR="00FD25C3" w:rsidRPr="001B3E2E" w:rsidRDefault="00FD25C3" w:rsidP="00DF6271">
      <w:pPr>
        <w:pStyle w:val="a0"/>
        <w:numPr>
          <w:ilvl w:val="0"/>
          <w:numId w:val="7"/>
        </w:numPr>
        <w:spacing w:after="120" w:line="240" w:lineRule="auto"/>
        <w:ind w:left="720" w:firstLine="0"/>
        <w:jc w:val="both"/>
        <w:rPr>
          <w:rFonts w:eastAsia="Times New Roman"/>
          <w:sz w:val="26"/>
          <w:szCs w:val="26"/>
        </w:rPr>
      </w:pPr>
      <w:r w:rsidRPr="001B3E2E">
        <w:rPr>
          <w:sz w:val="26"/>
          <w:szCs w:val="26"/>
        </w:rPr>
        <w:lastRenderedPageBreak/>
        <w:t xml:space="preserve">Кількість завдань цього виду – </w:t>
      </w:r>
      <w:r w:rsidRPr="001B3E2E">
        <w:rPr>
          <w:sz w:val="26"/>
          <w:szCs w:val="26"/>
        </w:rPr>
        <w:t>5</w:t>
      </w:r>
    </w:p>
    <w:p w:rsidR="002A4287" w:rsidRPr="001B3E2E" w:rsidRDefault="00E87C23">
      <w:pPr>
        <w:spacing w:after="120" w:line="240" w:lineRule="auto"/>
        <w:ind w:left="720"/>
        <w:jc w:val="both"/>
        <w:rPr>
          <w:sz w:val="26"/>
          <w:szCs w:val="26"/>
        </w:rPr>
      </w:pPr>
      <w:r w:rsidRPr="001B3E2E">
        <w:rPr>
          <w:rFonts w:eastAsia="Times New Roman"/>
          <w:sz w:val="26"/>
          <w:szCs w:val="26"/>
        </w:rPr>
        <w:t xml:space="preserve">Ваговий бал – </w:t>
      </w:r>
      <w:r w:rsidR="0075018D" w:rsidRPr="001B3E2E">
        <w:rPr>
          <w:rFonts w:eastAsia="Times New Roman"/>
          <w:sz w:val="26"/>
          <w:szCs w:val="26"/>
        </w:rPr>
        <w:t>2</w:t>
      </w:r>
      <w:r w:rsidRPr="001B3E2E">
        <w:rPr>
          <w:rFonts w:eastAsia="Times New Roman"/>
          <w:sz w:val="26"/>
          <w:szCs w:val="26"/>
        </w:rPr>
        <w:t xml:space="preserve"> бал</w:t>
      </w:r>
      <w:r w:rsidR="0075018D" w:rsidRPr="001B3E2E">
        <w:rPr>
          <w:rFonts w:eastAsia="Times New Roman"/>
          <w:sz w:val="26"/>
          <w:szCs w:val="26"/>
        </w:rPr>
        <w:t>и</w:t>
      </w:r>
      <w:r w:rsidR="00FD25C3" w:rsidRPr="001B3E2E">
        <w:rPr>
          <w:rFonts w:eastAsia="Times New Roman"/>
          <w:sz w:val="26"/>
          <w:szCs w:val="26"/>
        </w:rPr>
        <w:t xml:space="preserve"> за виконання, 3 бали - заохочувальні бали за якість виконання</w:t>
      </w:r>
      <w:r w:rsidR="00FD25C3" w:rsidRPr="001B3E2E">
        <w:rPr>
          <w:sz w:val="26"/>
          <w:szCs w:val="26"/>
        </w:rPr>
        <w:t xml:space="preserve">, творчий підхід та пропозиції нових </w:t>
      </w:r>
      <w:proofErr w:type="spellStart"/>
      <w:r w:rsidR="00FD25C3" w:rsidRPr="001B3E2E">
        <w:rPr>
          <w:sz w:val="26"/>
          <w:szCs w:val="26"/>
        </w:rPr>
        <w:t>методик</w:t>
      </w:r>
      <w:proofErr w:type="spellEnd"/>
      <w:r w:rsidR="00FD25C3" w:rsidRPr="001B3E2E">
        <w:rPr>
          <w:sz w:val="26"/>
          <w:szCs w:val="26"/>
        </w:rPr>
        <w:t xml:space="preserve"> синтезу</w:t>
      </w:r>
      <w:r w:rsidRPr="001B3E2E">
        <w:rPr>
          <w:rFonts w:eastAsia="Times New Roman"/>
          <w:sz w:val="26"/>
          <w:szCs w:val="26"/>
        </w:rPr>
        <w:t>. Оцінювання роботи проводиться за наступною шкалою:</w:t>
      </w:r>
    </w:p>
    <w:p w:rsidR="002A4287" w:rsidRPr="001B3E2E" w:rsidRDefault="0075018D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2</w:t>
      </w:r>
      <w:r w:rsidR="00E87C23" w:rsidRPr="001B3E2E">
        <w:rPr>
          <w:sz w:val="26"/>
          <w:szCs w:val="26"/>
          <w:u w:val="single"/>
        </w:rPr>
        <w:t xml:space="preserve"> бали:</w:t>
      </w:r>
      <w:r w:rsidR="00E87C23" w:rsidRPr="001B3E2E">
        <w:rPr>
          <w:sz w:val="26"/>
          <w:szCs w:val="26"/>
        </w:rPr>
        <w:t xml:space="preserve"> 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1 бал:</w:t>
      </w:r>
      <w:r w:rsidRPr="001B3E2E">
        <w:rPr>
          <w:sz w:val="26"/>
          <w:szCs w:val="26"/>
        </w:rPr>
        <w:t xml:space="preserve">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(але не менше </w:t>
      </w:r>
      <w:r w:rsidR="00FD25C3" w:rsidRPr="001B3E2E">
        <w:rPr>
          <w:sz w:val="26"/>
          <w:szCs w:val="26"/>
        </w:rPr>
        <w:t>6</w:t>
      </w:r>
      <w:r w:rsidRPr="001B3E2E">
        <w:rPr>
          <w:sz w:val="26"/>
          <w:szCs w:val="26"/>
        </w:rPr>
        <w:t>0 %); наявність принципових помилок у відповідях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 xml:space="preserve">0 балів: </w:t>
      </w:r>
      <w:r w:rsidRPr="001B3E2E">
        <w:rPr>
          <w:sz w:val="26"/>
          <w:szCs w:val="26"/>
        </w:rPr>
        <w:t>Робота не виконана або не захищена;</w:t>
      </w:r>
    </w:p>
    <w:p w:rsidR="002A4287" w:rsidRPr="001B3E2E" w:rsidRDefault="002A4287">
      <w:pPr>
        <w:pStyle w:val="a0"/>
        <w:ind w:left="907"/>
        <w:jc w:val="both"/>
        <w:rPr>
          <w:sz w:val="26"/>
          <w:szCs w:val="26"/>
        </w:rPr>
      </w:pPr>
    </w:p>
    <w:p w:rsidR="002A4287" w:rsidRPr="001B3E2E" w:rsidRDefault="00E87C23">
      <w:pPr>
        <w:pStyle w:val="a0"/>
        <w:ind w:left="907"/>
        <w:jc w:val="both"/>
        <w:rPr>
          <w:b/>
          <w:sz w:val="26"/>
          <w:szCs w:val="26"/>
        </w:rPr>
      </w:pPr>
      <w:r w:rsidRPr="001B3E2E">
        <w:rPr>
          <w:b/>
          <w:sz w:val="26"/>
          <w:szCs w:val="26"/>
        </w:rPr>
        <w:t xml:space="preserve">2.2. </w:t>
      </w:r>
      <w:r w:rsidR="00116473" w:rsidRPr="001B3E2E">
        <w:rPr>
          <w:b/>
          <w:sz w:val="26"/>
          <w:szCs w:val="26"/>
        </w:rPr>
        <w:t>Письмове</w:t>
      </w:r>
      <w:r w:rsidRPr="001B3E2E">
        <w:rPr>
          <w:b/>
          <w:sz w:val="26"/>
          <w:szCs w:val="26"/>
        </w:rPr>
        <w:t xml:space="preserve"> </w:t>
      </w:r>
      <w:r w:rsidR="00116473" w:rsidRPr="001B3E2E">
        <w:rPr>
          <w:b/>
          <w:sz w:val="26"/>
          <w:szCs w:val="26"/>
        </w:rPr>
        <w:t>опитування</w:t>
      </w:r>
    </w:p>
    <w:p w:rsidR="001B3E2E" w:rsidRPr="001B3E2E" w:rsidRDefault="001B3E2E">
      <w:pPr>
        <w:pStyle w:val="a0"/>
        <w:ind w:left="907"/>
        <w:jc w:val="both"/>
        <w:rPr>
          <w:b/>
          <w:sz w:val="26"/>
          <w:szCs w:val="26"/>
        </w:rPr>
      </w:pPr>
    </w:p>
    <w:p w:rsidR="002A4287" w:rsidRPr="001B3E2E" w:rsidRDefault="00E87C23">
      <w:pPr>
        <w:pStyle w:val="a0"/>
        <w:numPr>
          <w:ilvl w:val="0"/>
          <w:numId w:val="7"/>
        </w:numPr>
        <w:ind w:firstLine="0"/>
        <w:rPr>
          <w:sz w:val="26"/>
          <w:szCs w:val="26"/>
        </w:rPr>
      </w:pPr>
      <w:r w:rsidRPr="001B3E2E">
        <w:rPr>
          <w:sz w:val="26"/>
          <w:szCs w:val="26"/>
        </w:rPr>
        <w:t>Кількість завдань цього виду – 3.</w:t>
      </w:r>
    </w:p>
    <w:p w:rsidR="002A4287" w:rsidRPr="001B3E2E" w:rsidRDefault="00116473">
      <w:pPr>
        <w:pStyle w:val="a0"/>
        <w:numPr>
          <w:ilvl w:val="0"/>
          <w:numId w:val="7"/>
        </w:numPr>
        <w:ind w:firstLine="0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Письмове опитування</w:t>
      </w:r>
      <w:r w:rsidRPr="001B3E2E">
        <w:rPr>
          <w:sz w:val="26"/>
          <w:szCs w:val="26"/>
        </w:rPr>
        <w:t xml:space="preserve"> </w:t>
      </w:r>
      <w:r w:rsidR="00E87C23" w:rsidRPr="001B3E2E">
        <w:rPr>
          <w:sz w:val="26"/>
          <w:szCs w:val="26"/>
        </w:rPr>
        <w:t xml:space="preserve">оцінюється в </w:t>
      </w:r>
      <w:r w:rsidR="00E87C23" w:rsidRPr="001B3E2E">
        <w:rPr>
          <w:sz w:val="26"/>
          <w:szCs w:val="26"/>
          <w:u w:val="single"/>
        </w:rPr>
        <w:t>5 балів.</w:t>
      </w:r>
      <w:r w:rsidR="00E87C23" w:rsidRPr="001B3E2E">
        <w:rPr>
          <w:sz w:val="26"/>
          <w:szCs w:val="26"/>
        </w:rPr>
        <w:t xml:space="preserve"> </w:t>
      </w:r>
    </w:p>
    <w:p w:rsidR="002A4287" w:rsidRPr="001B3E2E" w:rsidRDefault="00E87C23">
      <w:pPr>
        <w:pStyle w:val="a0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1B3E2E">
        <w:rPr>
          <w:b/>
          <w:sz w:val="26"/>
          <w:szCs w:val="26"/>
        </w:rPr>
        <w:t xml:space="preserve">Критерії оцінювання </w:t>
      </w:r>
      <w:r w:rsidR="00116473" w:rsidRPr="001B3E2E">
        <w:rPr>
          <w:b/>
          <w:sz w:val="26"/>
          <w:szCs w:val="26"/>
        </w:rPr>
        <w:t>п</w:t>
      </w:r>
      <w:r w:rsidR="00116473" w:rsidRPr="001B3E2E">
        <w:rPr>
          <w:b/>
          <w:sz w:val="26"/>
          <w:szCs w:val="26"/>
        </w:rPr>
        <w:t>исьмов</w:t>
      </w:r>
      <w:r w:rsidR="00116473" w:rsidRPr="001B3E2E">
        <w:rPr>
          <w:b/>
          <w:sz w:val="26"/>
          <w:szCs w:val="26"/>
        </w:rPr>
        <w:t>ого</w:t>
      </w:r>
      <w:r w:rsidR="00116473" w:rsidRPr="001B3E2E">
        <w:rPr>
          <w:b/>
          <w:sz w:val="26"/>
          <w:szCs w:val="26"/>
        </w:rPr>
        <w:t xml:space="preserve"> опитування</w:t>
      </w:r>
      <w:r w:rsidRPr="001B3E2E">
        <w:rPr>
          <w:b/>
          <w:sz w:val="26"/>
          <w:szCs w:val="26"/>
        </w:rPr>
        <w:t>: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5 балів</w:t>
      </w:r>
      <w:r w:rsidRPr="001B3E2E">
        <w:rPr>
          <w:sz w:val="26"/>
          <w:szCs w:val="26"/>
        </w:rPr>
        <w:t>: «відмінно»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4 бали</w:t>
      </w:r>
      <w:r w:rsidRPr="001B3E2E">
        <w:rPr>
          <w:sz w:val="26"/>
          <w:szCs w:val="26"/>
        </w:rPr>
        <w:t>: «добре»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3 бали:</w:t>
      </w:r>
      <w:r w:rsidRPr="001B3E2E">
        <w:rPr>
          <w:sz w:val="26"/>
          <w:szCs w:val="26"/>
        </w:rPr>
        <w:t xml:space="preserve"> «задовільно»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:rsidR="002A4287" w:rsidRPr="001B3E2E" w:rsidRDefault="00E87C23" w:rsidP="0011647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2</w:t>
      </w:r>
      <w:r w:rsidR="00116473" w:rsidRPr="001B3E2E">
        <w:rPr>
          <w:sz w:val="26"/>
          <w:szCs w:val="26"/>
          <w:u w:val="single"/>
        </w:rPr>
        <w:t>-0</w:t>
      </w:r>
      <w:r w:rsidRPr="001B3E2E">
        <w:rPr>
          <w:sz w:val="26"/>
          <w:szCs w:val="26"/>
          <w:u w:val="single"/>
        </w:rPr>
        <w:t xml:space="preserve"> бал</w:t>
      </w:r>
      <w:r w:rsidR="00116473" w:rsidRPr="001B3E2E">
        <w:rPr>
          <w:sz w:val="26"/>
          <w:szCs w:val="26"/>
          <w:u w:val="single"/>
        </w:rPr>
        <w:t>ів</w:t>
      </w:r>
      <w:r w:rsidRPr="001B3E2E">
        <w:rPr>
          <w:sz w:val="26"/>
          <w:szCs w:val="26"/>
          <w:u w:val="single"/>
        </w:rPr>
        <w:t>:</w:t>
      </w:r>
      <w:r w:rsidRPr="001B3E2E">
        <w:rPr>
          <w:sz w:val="26"/>
          <w:szCs w:val="26"/>
        </w:rPr>
        <w:t xml:space="preserve"> </w:t>
      </w:r>
      <w:r w:rsidR="00116473" w:rsidRPr="001B3E2E">
        <w:rPr>
          <w:sz w:val="26"/>
          <w:szCs w:val="26"/>
        </w:rPr>
        <w:t>«</w:t>
      </w:r>
      <w:r w:rsidR="00116473" w:rsidRPr="001B3E2E">
        <w:rPr>
          <w:sz w:val="26"/>
          <w:szCs w:val="26"/>
        </w:rPr>
        <w:t>не</w:t>
      </w:r>
      <w:r w:rsidR="00116473" w:rsidRPr="001B3E2E">
        <w:rPr>
          <w:sz w:val="26"/>
          <w:szCs w:val="26"/>
        </w:rPr>
        <w:t>задовільно»</w:t>
      </w:r>
    </w:p>
    <w:p w:rsidR="00116473" w:rsidRPr="001B3E2E" w:rsidRDefault="00116473" w:rsidP="00116473">
      <w:pPr>
        <w:pStyle w:val="a0"/>
        <w:ind w:left="907"/>
        <w:jc w:val="both"/>
        <w:rPr>
          <w:sz w:val="26"/>
          <w:szCs w:val="26"/>
        </w:rPr>
      </w:pPr>
    </w:p>
    <w:p w:rsidR="002A4287" w:rsidRPr="001B3E2E" w:rsidRDefault="00E87C23">
      <w:pPr>
        <w:pStyle w:val="a0"/>
        <w:ind w:left="907"/>
        <w:jc w:val="both"/>
        <w:rPr>
          <w:b/>
          <w:sz w:val="26"/>
          <w:szCs w:val="26"/>
        </w:rPr>
      </w:pPr>
      <w:r w:rsidRPr="001B3E2E">
        <w:rPr>
          <w:b/>
          <w:sz w:val="26"/>
          <w:szCs w:val="26"/>
        </w:rPr>
        <w:t>2.3. Модульна контрольна робота</w:t>
      </w:r>
    </w:p>
    <w:p w:rsidR="002A4287" w:rsidRPr="001B3E2E" w:rsidRDefault="002A4287">
      <w:pPr>
        <w:tabs>
          <w:tab w:val="left" w:pos="1068"/>
        </w:tabs>
        <w:spacing w:line="240" w:lineRule="auto"/>
        <w:jc w:val="both"/>
        <w:rPr>
          <w:sz w:val="26"/>
          <w:szCs w:val="26"/>
        </w:rPr>
      </w:pPr>
    </w:p>
    <w:p w:rsidR="002A4287" w:rsidRPr="001B3E2E" w:rsidRDefault="00E87C23">
      <w:pPr>
        <w:pStyle w:val="a0"/>
        <w:ind w:left="907"/>
        <w:rPr>
          <w:sz w:val="26"/>
          <w:szCs w:val="26"/>
        </w:rPr>
      </w:pPr>
      <w:r w:rsidRPr="001B3E2E">
        <w:rPr>
          <w:sz w:val="26"/>
          <w:szCs w:val="26"/>
        </w:rPr>
        <w:t>Кількість завдань цього виду – 1.</w:t>
      </w:r>
    </w:p>
    <w:p w:rsidR="002A4287" w:rsidRPr="001B3E2E" w:rsidRDefault="00E87C23">
      <w:pPr>
        <w:pStyle w:val="a0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Модульна контрольна робота оцінюється в </w:t>
      </w:r>
      <w:r w:rsidRPr="001B3E2E">
        <w:rPr>
          <w:sz w:val="26"/>
          <w:szCs w:val="26"/>
          <w:u w:val="single"/>
        </w:rPr>
        <w:t>10 балів.</w:t>
      </w:r>
      <w:r w:rsidRPr="001B3E2E">
        <w:rPr>
          <w:sz w:val="26"/>
          <w:szCs w:val="26"/>
        </w:rPr>
        <w:t xml:space="preserve"> </w:t>
      </w:r>
    </w:p>
    <w:p w:rsidR="002A4287" w:rsidRPr="001B3E2E" w:rsidRDefault="00E87C23">
      <w:pPr>
        <w:pStyle w:val="a0"/>
        <w:numPr>
          <w:ilvl w:val="0"/>
          <w:numId w:val="7"/>
        </w:numPr>
        <w:jc w:val="center"/>
        <w:rPr>
          <w:sz w:val="26"/>
          <w:szCs w:val="26"/>
        </w:rPr>
      </w:pPr>
      <w:r w:rsidRPr="001B3E2E">
        <w:rPr>
          <w:b/>
          <w:sz w:val="26"/>
          <w:szCs w:val="26"/>
        </w:rPr>
        <w:t>Критерії оцінювання модульної контрольної роботи: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10-9 балів</w:t>
      </w:r>
      <w:r w:rsidRPr="001B3E2E">
        <w:rPr>
          <w:sz w:val="26"/>
          <w:szCs w:val="26"/>
        </w:rPr>
        <w:t>: «відмінно»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8-7 балів</w:t>
      </w:r>
      <w:r w:rsidRPr="001B3E2E">
        <w:rPr>
          <w:sz w:val="26"/>
          <w:szCs w:val="26"/>
        </w:rPr>
        <w:t>: «добре»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lastRenderedPageBreak/>
        <w:t>6</w:t>
      </w:r>
      <w:r w:rsidR="00116473" w:rsidRPr="001B3E2E">
        <w:rPr>
          <w:sz w:val="26"/>
          <w:szCs w:val="26"/>
          <w:u w:val="single"/>
        </w:rPr>
        <w:t xml:space="preserve"> </w:t>
      </w:r>
      <w:r w:rsidRPr="001B3E2E">
        <w:rPr>
          <w:sz w:val="26"/>
          <w:szCs w:val="26"/>
          <w:u w:val="single"/>
        </w:rPr>
        <w:t>бал</w:t>
      </w:r>
      <w:r w:rsidR="00116473" w:rsidRPr="001B3E2E">
        <w:rPr>
          <w:sz w:val="26"/>
          <w:szCs w:val="26"/>
          <w:u w:val="single"/>
        </w:rPr>
        <w:t>ів</w:t>
      </w:r>
      <w:r w:rsidRPr="001B3E2E">
        <w:rPr>
          <w:sz w:val="26"/>
          <w:szCs w:val="26"/>
          <w:u w:val="single"/>
        </w:rPr>
        <w:t>:</w:t>
      </w:r>
      <w:r w:rsidRPr="001B3E2E">
        <w:rPr>
          <w:sz w:val="26"/>
          <w:szCs w:val="26"/>
        </w:rPr>
        <w:t xml:space="preserve"> «задовільно»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:rsidR="00116473" w:rsidRPr="001B3E2E" w:rsidRDefault="00116473" w:rsidP="0059379D">
      <w:pPr>
        <w:pStyle w:val="a0"/>
        <w:numPr>
          <w:ilvl w:val="0"/>
          <w:numId w:val="7"/>
        </w:num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5</w:t>
      </w:r>
      <w:r w:rsidR="00E87C23" w:rsidRPr="001B3E2E">
        <w:rPr>
          <w:sz w:val="26"/>
          <w:szCs w:val="26"/>
          <w:u w:val="single"/>
        </w:rPr>
        <w:t>-</w:t>
      </w:r>
      <w:r w:rsidRPr="001B3E2E">
        <w:rPr>
          <w:sz w:val="26"/>
          <w:szCs w:val="26"/>
          <w:u w:val="single"/>
        </w:rPr>
        <w:t>0</w:t>
      </w:r>
      <w:r w:rsidR="00E87C23" w:rsidRPr="001B3E2E">
        <w:rPr>
          <w:sz w:val="26"/>
          <w:szCs w:val="26"/>
          <w:u w:val="single"/>
        </w:rPr>
        <w:t xml:space="preserve"> балів:</w:t>
      </w:r>
      <w:r w:rsidR="00E87C23" w:rsidRPr="001B3E2E">
        <w:rPr>
          <w:sz w:val="26"/>
          <w:szCs w:val="26"/>
        </w:rPr>
        <w:t xml:space="preserve"> «</w:t>
      </w:r>
      <w:r w:rsidRPr="001B3E2E">
        <w:rPr>
          <w:sz w:val="26"/>
          <w:szCs w:val="26"/>
        </w:rPr>
        <w:t>не</w:t>
      </w:r>
      <w:r w:rsidRPr="001B3E2E">
        <w:rPr>
          <w:sz w:val="26"/>
          <w:szCs w:val="26"/>
        </w:rPr>
        <w:t>задовільн</w:t>
      </w:r>
      <w:r w:rsidRPr="001B3E2E">
        <w:rPr>
          <w:sz w:val="26"/>
          <w:szCs w:val="26"/>
        </w:rPr>
        <w:t>о</w:t>
      </w:r>
    </w:p>
    <w:p w:rsidR="002A4287" w:rsidRPr="001B3E2E" w:rsidRDefault="002A4287" w:rsidP="00116473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91166B" w:rsidRPr="001B3E2E" w:rsidRDefault="0091166B" w:rsidP="0091166B">
      <w:pPr>
        <w:pStyle w:val="a0"/>
        <w:ind w:left="907"/>
        <w:jc w:val="both"/>
        <w:rPr>
          <w:b/>
          <w:sz w:val="26"/>
          <w:szCs w:val="26"/>
        </w:rPr>
      </w:pPr>
      <w:r w:rsidRPr="001B3E2E">
        <w:rPr>
          <w:b/>
          <w:sz w:val="26"/>
          <w:szCs w:val="26"/>
        </w:rPr>
        <w:t>2.</w:t>
      </w:r>
      <w:r w:rsidRPr="001B3E2E">
        <w:rPr>
          <w:b/>
          <w:sz w:val="26"/>
          <w:szCs w:val="26"/>
        </w:rPr>
        <w:t>4</w:t>
      </w:r>
      <w:r w:rsidRPr="001B3E2E">
        <w:rPr>
          <w:b/>
          <w:sz w:val="26"/>
          <w:szCs w:val="26"/>
        </w:rPr>
        <w:t xml:space="preserve">. </w:t>
      </w:r>
      <w:r w:rsidRPr="001B3E2E">
        <w:rPr>
          <w:b/>
          <w:sz w:val="26"/>
          <w:szCs w:val="26"/>
        </w:rPr>
        <w:t>Домашня</w:t>
      </w:r>
      <w:r w:rsidRPr="001B3E2E">
        <w:rPr>
          <w:b/>
          <w:sz w:val="26"/>
          <w:szCs w:val="26"/>
        </w:rPr>
        <w:t xml:space="preserve"> контрольна робота</w:t>
      </w:r>
    </w:p>
    <w:p w:rsidR="0091166B" w:rsidRPr="001B3E2E" w:rsidRDefault="0091166B" w:rsidP="0091166B">
      <w:pPr>
        <w:tabs>
          <w:tab w:val="left" w:pos="1068"/>
        </w:tabs>
        <w:spacing w:line="240" w:lineRule="auto"/>
        <w:jc w:val="both"/>
        <w:rPr>
          <w:sz w:val="26"/>
          <w:szCs w:val="26"/>
        </w:rPr>
      </w:pPr>
    </w:p>
    <w:p w:rsidR="0091166B" w:rsidRPr="001B3E2E" w:rsidRDefault="0091166B" w:rsidP="0091166B">
      <w:pPr>
        <w:pStyle w:val="a0"/>
        <w:ind w:left="907"/>
        <w:rPr>
          <w:sz w:val="26"/>
          <w:szCs w:val="26"/>
        </w:rPr>
      </w:pPr>
      <w:r w:rsidRPr="001B3E2E">
        <w:rPr>
          <w:sz w:val="26"/>
          <w:szCs w:val="26"/>
        </w:rPr>
        <w:t>Кількість завдань цього виду – 1.</w:t>
      </w:r>
    </w:p>
    <w:p w:rsidR="0091166B" w:rsidRPr="001B3E2E" w:rsidRDefault="0091166B" w:rsidP="0091166B">
      <w:pPr>
        <w:pStyle w:val="a0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Домашня</w:t>
      </w:r>
      <w:r w:rsidRPr="001B3E2E">
        <w:rPr>
          <w:sz w:val="26"/>
          <w:szCs w:val="26"/>
        </w:rPr>
        <w:t xml:space="preserve"> контрольна робота оцінюється в </w:t>
      </w:r>
      <w:r w:rsidRPr="001B3E2E">
        <w:rPr>
          <w:sz w:val="26"/>
          <w:szCs w:val="26"/>
          <w:u w:val="single"/>
        </w:rPr>
        <w:t>10 балів.</w:t>
      </w:r>
      <w:r w:rsidRPr="001B3E2E">
        <w:rPr>
          <w:sz w:val="26"/>
          <w:szCs w:val="26"/>
        </w:rPr>
        <w:t xml:space="preserve"> </w:t>
      </w:r>
    </w:p>
    <w:p w:rsidR="0091166B" w:rsidRPr="001B3E2E" w:rsidRDefault="0091166B" w:rsidP="00116473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75018D" w:rsidRPr="001B3E2E" w:rsidRDefault="0075018D" w:rsidP="0075018D">
      <w:pPr>
        <w:pStyle w:val="a0"/>
        <w:numPr>
          <w:ilvl w:val="0"/>
          <w:numId w:val="7"/>
        </w:numPr>
        <w:jc w:val="center"/>
        <w:rPr>
          <w:sz w:val="26"/>
          <w:szCs w:val="26"/>
        </w:rPr>
      </w:pPr>
      <w:r w:rsidRPr="001B3E2E">
        <w:rPr>
          <w:b/>
          <w:sz w:val="26"/>
          <w:szCs w:val="26"/>
        </w:rPr>
        <w:t>Критерії оцінювання домашньої контрольної роботи:</w:t>
      </w:r>
    </w:p>
    <w:p w:rsidR="0075018D" w:rsidRPr="001B3E2E" w:rsidRDefault="0075018D" w:rsidP="0075018D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10-9 балів</w:t>
      </w:r>
      <w:r w:rsidRPr="001B3E2E">
        <w:rPr>
          <w:sz w:val="26"/>
          <w:szCs w:val="26"/>
        </w:rPr>
        <w:t>: «відмінно»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75018D" w:rsidRPr="001B3E2E" w:rsidRDefault="0075018D" w:rsidP="0075018D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8-7 балів</w:t>
      </w:r>
      <w:r w:rsidRPr="001B3E2E">
        <w:rPr>
          <w:sz w:val="26"/>
          <w:szCs w:val="26"/>
        </w:rPr>
        <w:t>: «добре»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91166B" w:rsidRPr="001B3E2E" w:rsidRDefault="0091166B" w:rsidP="0091166B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6 балів:</w:t>
      </w:r>
      <w:r w:rsidRPr="001B3E2E">
        <w:rPr>
          <w:sz w:val="26"/>
          <w:szCs w:val="26"/>
        </w:rPr>
        <w:t xml:space="preserve"> «задовільно»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:rsidR="002A4287" w:rsidRPr="001B3E2E" w:rsidRDefault="0091166B" w:rsidP="0091166B">
      <w:pPr>
        <w:pStyle w:val="a0"/>
        <w:spacing w:line="240" w:lineRule="auto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  <w:u w:val="single"/>
        </w:rPr>
        <w:t>5-0 балів:</w:t>
      </w:r>
      <w:r w:rsidRPr="001B3E2E">
        <w:rPr>
          <w:sz w:val="26"/>
          <w:szCs w:val="26"/>
        </w:rPr>
        <w:t xml:space="preserve"> «незадовільно</w:t>
      </w:r>
    </w:p>
    <w:p w:rsidR="0091166B" w:rsidRPr="001B3E2E" w:rsidRDefault="0091166B" w:rsidP="0091166B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2A4287" w:rsidRPr="001B3E2E" w:rsidRDefault="00E87C23">
      <w:pPr>
        <w:pStyle w:val="a0"/>
        <w:keepNext/>
        <w:numPr>
          <w:ilvl w:val="0"/>
          <w:numId w:val="7"/>
        </w:numPr>
        <w:spacing w:after="120" w:line="360" w:lineRule="auto"/>
        <w:ind w:right="-79"/>
        <w:jc w:val="center"/>
        <w:outlineLvl w:val="1"/>
        <w:rPr>
          <w:sz w:val="26"/>
          <w:szCs w:val="26"/>
        </w:rPr>
      </w:pPr>
      <w:r w:rsidRPr="001B3E2E">
        <w:rPr>
          <w:b/>
          <w:caps/>
          <w:sz w:val="26"/>
          <w:szCs w:val="26"/>
        </w:rPr>
        <w:t>Штрафні та заохочувальні бали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</w:rPr>
        <w:t>За несвоєчасне виконання лабораторної роботи (без поважної причини) знімається - 2 бали.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Заохочувальні бали додаються : </w:t>
      </w:r>
    </w:p>
    <w:p w:rsidR="002A4287" w:rsidRPr="001B3E2E" w:rsidRDefault="00E87C23">
      <w:pPr>
        <w:pStyle w:val="a0"/>
        <w:numPr>
          <w:ilvl w:val="0"/>
          <w:numId w:val="7"/>
        </w:numPr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за якість виконання лабораторних робіт, творчий підхід та пропозиції нових </w:t>
      </w:r>
      <w:proofErr w:type="spellStart"/>
      <w:r w:rsidRPr="001B3E2E">
        <w:rPr>
          <w:sz w:val="26"/>
          <w:szCs w:val="26"/>
        </w:rPr>
        <w:t>методик</w:t>
      </w:r>
      <w:proofErr w:type="spellEnd"/>
      <w:r w:rsidRPr="001B3E2E">
        <w:rPr>
          <w:sz w:val="26"/>
          <w:szCs w:val="26"/>
        </w:rPr>
        <w:t xml:space="preserve"> синтезу - 3 бали</w:t>
      </w:r>
      <w:r w:rsidR="00FD25C3" w:rsidRPr="001B3E2E">
        <w:rPr>
          <w:sz w:val="26"/>
          <w:szCs w:val="26"/>
        </w:rPr>
        <w:t xml:space="preserve"> за кожну лабораторну роботу</w:t>
      </w:r>
      <w:r w:rsidRPr="001B3E2E">
        <w:rPr>
          <w:sz w:val="26"/>
          <w:szCs w:val="26"/>
        </w:rPr>
        <w:t>.</w:t>
      </w:r>
    </w:p>
    <w:p w:rsidR="002A4287" w:rsidRPr="001B3E2E" w:rsidRDefault="00E87C23">
      <w:pPr>
        <w:pStyle w:val="a0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Здобувачі вищої освіти магістерського рівня, що набрали суму балів за семестр 36 і більше (0.6 рейтингу за роботу протягом семестру) можуть складати екзамен. Якщо семестровий рейтинг менше 36 балів потрібно додаткове опрацювання матеріалу з метою підвищення рейтингу (виконання необхідної кількості індивідуальних завдань).</w:t>
      </w:r>
    </w:p>
    <w:p w:rsidR="002A4287" w:rsidRPr="001B3E2E" w:rsidRDefault="00E87C23">
      <w:pPr>
        <w:pStyle w:val="a0"/>
        <w:spacing w:line="240" w:lineRule="auto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Здобувач вищої освіти магістерського рівня отримують позитивні атестації у семестрі , якщо поточна сума набраних балів відповідає 0,5 і більше від максимально можливої кількості балів на момент проведення атестації.</w:t>
      </w:r>
    </w:p>
    <w:p w:rsidR="002A4287" w:rsidRPr="001B3E2E" w:rsidRDefault="002A4287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0F024C" w:rsidRPr="001B3E2E" w:rsidRDefault="000F024C" w:rsidP="000F024C">
      <w:pPr>
        <w:spacing w:line="240" w:lineRule="auto"/>
        <w:ind w:left="426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Розрахунок шкали рейтингової оцінки з освітньої компоненти (RD):</w:t>
      </w:r>
    </w:p>
    <w:p w:rsidR="002A4287" w:rsidRPr="001B3E2E" w:rsidRDefault="00E87C23">
      <w:pPr>
        <w:pStyle w:val="a0"/>
        <w:spacing w:line="240" w:lineRule="auto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Максимальна сума балів, яку студент може набрати протягом семестру, складає 60 балів:</w:t>
      </w:r>
    </w:p>
    <w:p w:rsidR="002A4287" w:rsidRPr="001B3E2E" w:rsidRDefault="00E87C23" w:rsidP="00FD25C3">
      <w:pPr>
        <w:pStyle w:val="a0"/>
        <w:numPr>
          <w:ilvl w:val="0"/>
          <w:numId w:val="7"/>
        </w:numPr>
        <w:spacing w:line="240" w:lineRule="auto"/>
        <w:jc w:val="center"/>
        <w:rPr>
          <w:sz w:val="26"/>
          <w:szCs w:val="26"/>
        </w:rPr>
      </w:pPr>
      <w:r w:rsidRPr="001B3E2E">
        <w:rPr>
          <w:sz w:val="26"/>
          <w:szCs w:val="26"/>
        </w:rPr>
        <w:t xml:space="preserve">RС =  </w:t>
      </w:r>
      <w:proofErr w:type="spellStart"/>
      <w:r w:rsidRPr="001B3E2E">
        <w:rPr>
          <w:sz w:val="26"/>
          <w:szCs w:val="26"/>
        </w:rPr>
        <w:t>r</w:t>
      </w:r>
      <w:r w:rsidRPr="001B3E2E">
        <w:rPr>
          <w:sz w:val="26"/>
          <w:szCs w:val="26"/>
          <w:vertAlign w:val="subscript"/>
        </w:rPr>
        <w:t>лаб</w:t>
      </w:r>
      <w:proofErr w:type="spellEnd"/>
      <w:r w:rsidRPr="001B3E2E">
        <w:rPr>
          <w:sz w:val="26"/>
          <w:szCs w:val="26"/>
        </w:rPr>
        <w:t xml:space="preserve"> +</w:t>
      </w:r>
      <w:r w:rsidR="00FD25C3" w:rsidRPr="001B3E2E">
        <w:rPr>
          <w:sz w:val="26"/>
          <w:szCs w:val="26"/>
        </w:rPr>
        <w:t xml:space="preserve"> </w:t>
      </w:r>
      <w:proofErr w:type="spellStart"/>
      <w:r w:rsidR="00FD25C3" w:rsidRPr="001B3E2E">
        <w:rPr>
          <w:sz w:val="26"/>
          <w:szCs w:val="26"/>
        </w:rPr>
        <w:t>r</w:t>
      </w:r>
      <w:r w:rsidR="00FD25C3" w:rsidRPr="001B3E2E">
        <w:rPr>
          <w:sz w:val="26"/>
          <w:szCs w:val="26"/>
          <w:vertAlign w:val="subscript"/>
        </w:rPr>
        <w:t>по</w:t>
      </w:r>
      <w:proofErr w:type="spellEnd"/>
      <w:r w:rsidRPr="001B3E2E">
        <w:rPr>
          <w:sz w:val="26"/>
          <w:szCs w:val="26"/>
        </w:rPr>
        <w:t xml:space="preserve"> </w:t>
      </w:r>
      <w:r w:rsidR="00FD25C3" w:rsidRPr="001B3E2E">
        <w:rPr>
          <w:sz w:val="26"/>
          <w:szCs w:val="26"/>
        </w:rPr>
        <w:t>+</w:t>
      </w:r>
      <w:proofErr w:type="spellStart"/>
      <w:r w:rsidRPr="001B3E2E">
        <w:rPr>
          <w:sz w:val="26"/>
          <w:szCs w:val="26"/>
        </w:rPr>
        <w:t>r</w:t>
      </w:r>
      <w:r w:rsidRPr="001B3E2E">
        <w:rPr>
          <w:sz w:val="26"/>
          <w:szCs w:val="26"/>
          <w:vertAlign w:val="subscript"/>
        </w:rPr>
        <w:t>мкр</w:t>
      </w:r>
      <w:proofErr w:type="spellEnd"/>
      <w:r w:rsidR="00FD25C3" w:rsidRPr="001B3E2E">
        <w:rPr>
          <w:sz w:val="26"/>
          <w:szCs w:val="26"/>
          <w:vertAlign w:val="subscript"/>
        </w:rPr>
        <w:t xml:space="preserve"> +</w:t>
      </w:r>
      <w:r w:rsidR="00FD25C3" w:rsidRPr="001B3E2E">
        <w:rPr>
          <w:sz w:val="26"/>
          <w:szCs w:val="26"/>
        </w:rPr>
        <w:t xml:space="preserve"> </w:t>
      </w:r>
      <w:proofErr w:type="spellStart"/>
      <w:r w:rsidR="00FD25C3" w:rsidRPr="001B3E2E">
        <w:rPr>
          <w:sz w:val="26"/>
          <w:szCs w:val="26"/>
        </w:rPr>
        <w:t>r</w:t>
      </w:r>
      <w:r w:rsidR="00FD25C3" w:rsidRPr="001B3E2E">
        <w:rPr>
          <w:sz w:val="26"/>
          <w:szCs w:val="26"/>
          <w:vertAlign w:val="subscript"/>
        </w:rPr>
        <w:t>д</w:t>
      </w:r>
      <w:r w:rsidR="00FD25C3" w:rsidRPr="001B3E2E">
        <w:rPr>
          <w:sz w:val="26"/>
          <w:szCs w:val="26"/>
          <w:vertAlign w:val="subscript"/>
        </w:rPr>
        <w:t>кр</w:t>
      </w:r>
      <w:proofErr w:type="spellEnd"/>
      <w:r w:rsidRPr="001B3E2E">
        <w:rPr>
          <w:sz w:val="26"/>
          <w:szCs w:val="26"/>
        </w:rPr>
        <w:t xml:space="preserve"> = </w:t>
      </w:r>
      <w:r w:rsidR="00FD25C3" w:rsidRPr="001B3E2E">
        <w:rPr>
          <w:sz w:val="26"/>
          <w:szCs w:val="26"/>
        </w:rPr>
        <w:t>25+15</w:t>
      </w:r>
      <w:r w:rsidRPr="001B3E2E">
        <w:rPr>
          <w:sz w:val="26"/>
          <w:szCs w:val="26"/>
        </w:rPr>
        <w:t>+10</w:t>
      </w:r>
      <w:r w:rsidR="00FD25C3" w:rsidRPr="001B3E2E">
        <w:rPr>
          <w:sz w:val="26"/>
          <w:szCs w:val="26"/>
        </w:rPr>
        <w:t>+10</w:t>
      </w:r>
      <w:r w:rsidRPr="001B3E2E">
        <w:rPr>
          <w:sz w:val="26"/>
          <w:szCs w:val="26"/>
        </w:rPr>
        <w:t>= 60 балів</w:t>
      </w:r>
    </w:p>
    <w:p w:rsidR="002A4287" w:rsidRPr="001B3E2E" w:rsidRDefault="002A4287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Екзаменаційна складова (RЕ) шкали дорівнює </w:t>
      </w:r>
      <w:r w:rsidRPr="001B3E2E">
        <w:rPr>
          <w:sz w:val="26"/>
          <w:szCs w:val="26"/>
        </w:rPr>
        <w:t>4</w:t>
      </w:r>
      <w:r w:rsidRPr="001B3E2E">
        <w:rPr>
          <w:sz w:val="26"/>
          <w:szCs w:val="26"/>
        </w:rPr>
        <w:t>0% від RD:</w:t>
      </w: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RЕ = </w:t>
      </w:r>
      <w:r w:rsidRPr="001B3E2E">
        <w:rPr>
          <w:sz w:val="26"/>
          <w:szCs w:val="26"/>
        </w:rPr>
        <w:t>4</w:t>
      </w:r>
      <w:r w:rsidRPr="001B3E2E">
        <w:rPr>
          <w:sz w:val="26"/>
          <w:szCs w:val="26"/>
        </w:rPr>
        <w:t>0 балів.</w:t>
      </w: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lastRenderedPageBreak/>
        <w:t>Таким чином, рейтингова шкала з освітньої компоненти складає</w:t>
      </w: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RD = RC + RЕ = </w:t>
      </w:r>
      <w:r w:rsidRPr="001B3E2E">
        <w:rPr>
          <w:sz w:val="26"/>
          <w:szCs w:val="26"/>
        </w:rPr>
        <w:t>6</w:t>
      </w:r>
      <w:r w:rsidRPr="001B3E2E">
        <w:rPr>
          <w:sz w:val="26"/>
          <w:szCs w:val="26"/>
        </w:rPr>
        <w:t xml:space="preserve">0 + </w:t>
      </w:r>
      <w:r w:rsidRPr="001B3E2E">
        <w:rPr>
          <w:sz w:val="26"/>
          <w:szCs w:val="26"/>
        </w:rPr>
        <w:t>4</w:t>
      </w:r>
      <w:r w:rsidRPr="001B3E2E">
        <w:rPr>
          <w:sz w:val="26"/>
          <w:szCs w:val="26"/>
        </w:rPr>
        <w:t>0 = 100 балів.</w:t>
      </w: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Розмір шкали рейтингу R = 100 балів.</w:t>
      </w: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Розмір стартової шкали RС = </w:t>
      </w:r>
      <w:r w:rsidRPr="001B3E2E">
        <w:rPr>
          <w:sz w:val="26"/>
          <w:szCs w:val="26"/>
        </w:rPr>
        <w:t>6</w:t>
      </w:r>
      <w:r w:rsidRPr="001B3E2E">
        <w:rPr>
          <w:sz w:val="26"/>
          <w:szCs w:val="26"/>
        </w:rPr>
        <w:t>0 балів.</w:t>
      </w:r>
    </w:p>
    <w:p w:rsidR="000F024C" w:rsidRPr="001B3E2E" w:rsidRDefault="000F024C" w:rsidP="000F024C">
      <w:pPr>
        <w:spacing w:line="240" w:lineRule="auto"/>
        <w:ind w:firstLine="56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Розмір екзаменаційної шкали RЕ = </w:t>
      </w:r>
      <w:r w:rsidRPr="001B3E2E">
        <w:rPr>
          <w:sz w:val="26"/>
          <w:szCs w:val="26"/>
        </w:rPr>
        <w:t>4</w:t>
      </w:r>
      <w:r w:rsidRPr="001B3E2E">
        <w:rPr>
          <w:sz w:val="26"/>
          <w:szCs w:val="26"/>
        </w:rPr>
        <w:t>0 балів.</w:t>
      </w:r>
    </w:p>
    <w:p w:rsidR="000F024C" w:rsidRPr="001B3E2E" w:rsidRDefault="000F024C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2A4287" w:rsidRPr="001B3E2E" w:rsidRDefault="00E87C23">
      <w:pPr>
        <w:pStyle w:val="a0"/>
        <w:spacing w:line="240" w:lineRule="auto"/>
        <w:ind w:left="907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Умовою допуску до екзамену є виконання лабораторних робіт, написання МКР та кількість рейтингових балів не менше 36. </w:t>
      </w:r>
    </w:p>
    <w:p w:rsidR="002A4287" w:rsidRPr="001B3E2E" w:rsidRDefault="002A4287">
      <w:pPr>
        <w:pStyle w:val="a0"/>
        <w:numPr>
          <w:ilvl w:val="0"/>
          <w:numId w:val="7"/>
        </w:numPr>
        <w:spacing w:line="240" w:lineRule="auto"/>
        <w:jc w:val="both"/>
        <w:rPr>
          <w:sz w:val="26"/>
          <w:szCs w:val="26"/>
        </w:rPr>
      </w:pPr>
    </w:p>
    <w:p w:rsidR="000F024C" w:rsidRPr="001B3E2E" w:rsidRDefault="00E87C23" w:rsidP="000F024C">
      <w:pPr>
        <w:pStyle w:val="a0"/>
        <w:numPr>
          <w:ilvl w:val="0"/>
          <w:numId w:val="9"/>
        </w:numPr>
        <w:jc w:val="both"/>
        <w:rPr>
          <w:sz w:val="26"/>
          <w:szCs w:val="26"/>
        </w:rPr>
      </w:pPr>
      <w:r w:rsidRPr="001B3E2E">
        <w:rPr>
          <w:b/>
          <w:sz w:val="26"/>
          <w:szCs w:val="26"/>
        </w:rPr>
        <w:t>На екзамені</w:t>
      </w:r>
      <w:r w:rsidRPr="001B3E2E">
        <w:rPr>
          <w:sz w:val="26"/>
          <w:szCs w:val="26"/>
        </w:rPr>
        <w:t xml:space="preserve"> здобувачі вищої освіти магістерського рівня відповідають на </w:t>
      </w:r>
      <w:r w:rsidR="003C7BA4" w:rsidRPr="001B3E2E">
        <w:rPr>
          <w:sz w:val="26"/>
          <w:szCs w:val="26"/>
        </w:rPr>
        <w:t>4</w:t>
      </w:r>
      <w:r w:rsidRPr="001B3E2E">
        <w:rPr>
          <w:sz w:val="26"/>
          <w:szCs w:val="26"/>
        </w:rPr>
        <w:t xml:space="preserve"> питан</w:t>
      </w:r>
      <w:r w:rsidR="003C7BA4" w:rsidRPr="001B3E2E">
        <w:rPr>
          <w:sz w:val="26"/>
          <w:szCs w:val="26"/>
        </w:rPr>
        <w:t>ня</w:t>
      </w:r>
      <w:r w:rsidRPr="001B3E2E">
        <w:rPr>
          <w:sz w:val="26"/>
          <w:szCs w:val="26"/>
        </w:rPr>
        <w:t xml:space="preserve">. Кожне питання оцінюється у </w:t>
      </w:r>
      <w:r w:rsidR="003C7BA4" w:rsidRPr="001B3E2E">
        <w:rPr>
          <w:sz w:val="26"/>
          <w:szCs w:val="26"/>
        </w:rPr>
        <w:t>10</w:t>
      </w:r>
      <w:r w:rsidRPr="001B3E2E">
        <w:rPr>
          <w:sz w:val="26"/>
          <w:szCs w:val="26"/>
        </w:rPr>
        <w:t xml:space="preserve"> балів. </w:t>
      </w:r>
    </w:p>
    <w:p w:rsidR="003C7BA4" w:rsidRPr="001B3E2E" w:rsidRDefault="003C7BA4" w:rsidP="000F024C">
      <w:pPr>
        <w:pStyle w:val="a0"/>
        <w:jc w:val="both"/>
        <w:rPr>
          <w:b/>
          <w:sz w:val="26"/>
          <w:szCs w:val="26"/>
        </w:rPr>
      </w:pPr>
      <w:r w:rsidRPr="001B3E2E">
        <w:rPr>
          <w:b/>
          <w:sz w:val="26"/>
          <w:szCs w:val="26"/>
        </w:rPr>
        <w:t xml:space="preserve">Оцінювання </w:t>
      </w:r>
      <w:r w:rsidR="000F024C" w:rsidRPr="001B3E2E">
        <w:rPr>
          <w:b/>
          <w:sz w:val="26"/>
          <w:szCs w:val="26"/>
        </w:rPr>
        <w:t>екзаменаційного</w:t>
      </w:r>
      <w:r w:rsidRPr="001B3E2E">
        <w:rPr>
          <w:b/>
          <w:sz w:val="26"/>
          <w:szCs w:val="26"/>
        </w:rPr>
        <w:t xml:space="preserve"> </w:t>
      </w:r>
      <w:proofErr w:type="spellStart"/>
      <w:r w:rsidRPr="001B3E2E">
        <w:rPr>
          <w:b/>
          <w:sz w:val="26"/>
          <w:szCs w:val="26"/>
        </w:rPr>
        <w:t>питаня</w:t>
      </w:r>
      <w:proofErr w:type="spellEnd"/>
      <w:r w:rsidRPr="001B3E2E">
        <w:rPr>
          <w:b/>
          <w:sz w:val="26"/>
          <w:szCs w:val="26"/>
        </w:rPr>
        <w:t>:</w:t>
      </w:r>
    </w:p>
    <w:p w:rsidR="003C7BA4" w:rsidRPr="001B3E2E" w:rsidRDefault="003C7BA4" w:rsidP="003C7BA4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1</w:t>
      </w:r>
      <w:r w:rsidRPr="001B3E2E">
        <w:rPr>
          <w:sz w:val="26"/>
          <w:szCs w:val="26"/>
        </w:rPr>
        <w:t xml:space="preserve">0 балів: повна і безпомилкове обґрунтування послідовності стадій </w:t>
      </w:r>
      <w:r w:rsidRPr="001B3E2E">
        <w:rPr>
          <w:sz w:val="26"/>
          <w:szCs w:val="26"/>
        </w:rPr>
        <w:t>синтезу речовини</w:t>
      </w:r>
      <w:r w:rsidRPr="001B3E2E">
        <w:rPr>
          <w:sz w:val="26"/>
          <w:szCs w:val="26"/>
        </w:rPr>
        <w:t xml:space="preserve"> в запропонованій схемі;</w:t>
      </w:r>
    </w:p>
    <w:p w:rsidR="003C7BA4" w:rsidRPr="001B3E2E" w:rsidRDefault="003C7BA4" w:rsidP="003C7BA4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9 балів: достатньо повна і взагалі вірна відповідь з 94%-85% обґрунтування послідовності стадій синтезу речовини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</w:rPr>
        <w:t>в запропонованій схемі;</w:t>
      </w:r>
    </w:p>
    <w:p w:rsidR="003C7BA4" w:rsidRPr="001B3E2E" w:rsidRDefault="003C7BA4" w:rsidP="003C7BA4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8</w:t>
      </w:r>
      <w:r w:rsidRPr="001B3E2E">
        <w:rPr>
          <w:sz w:val="26"/>
          <w:szCs w:val="26"/>
        </w:rPr>
        <w:t xml:space="preserve"> балів: взагалі вірна, але недостатньо повна та обґрунтована відповідь на запитання, з 84% - 75% обґрунтування послідовності стадій синтезу речовини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</w:rPr>
        <w:t>в запропонованій схемі;</w:t>
      </w:r>
    </w:p>
    <w:p w:rsidR="003C7BA4" w:rsidRPr="001B3E2E" w:rsidRDefault="003C7BA4" w:rsidP="003C7BA4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7</w:t>
      </w:r>
      <w:r w:rsidRPr="001B3E2E">
        <w:rPr>
          <w:sz w:val="26"/>
          <w:szCs w:val="26"/>
        </w:rPr>
        <w:t xml:space="preserve"> балів: взагалі вірна, але недостатньо повна відповідь на запитання зі помилками та зауваженнями принципового характеру, з 74% - 65% обґрунтування послідовності стадій синтезу речовини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</w:rPr>
        <w:t>в запропонованій схемі з двома – трьома суттєвими помилками;</w:t>
      </w:r>
    </w:p>
    <w:p w:rsidR="003C7BA4" w:rsidRPr="001B3E2E" w:rsidRDefault="003C7BA4" w:rsidP="003C7BA4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6</w:t>
      </w:r>
      <w:r w:rsidRPr="001B3E2E">
        <w:rPr>
          <w:sz w:val="26"/>
          <w:szCs w:val="26"/>
        </w:rPr>
        <w:t xml:space="preserve"> балів: взагалі вірна, але не повна відповідь на запитання зі значними помилками та зауваженнями принципового характеру, з 64% - 60% обґрунтування послідовності стадій </w:t>
      </w:r>
      <w:r w:rsidR="000F024C" w:rsidRPr="001B3E2E">
        <w:rPr>
          <w:sz w:val="26"/>
          <w:szCs w:val="26"/>
        </w:rPr>
        <w:t>синтезу речовини</w:t>
      </w:r>
      <w:r w:rsidR="000F024C"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</w:rPr>
        <w:t>в запропонованій схемі;</w:t>
      </w:r>
    </w:p>
    <w:p w:rsidR="003C7BA4" w:rsidRPr="001B3E2E" w:rsidRDefault="003C7BA4" w:rsidP="003C7BA4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0 балів: неповна відповідь з 50 % розкриттям питання; наявність принципових помилок;</w:t>
      </w:r>
    </w:p>
    <w:p w:rsidR="003C7BA4" w:rsidRPr="001B3E2E" w:rsidRDefault="003C7BA4">
      <w:pPr>
        <w:spacing w:line="240" w:lineRule="auto"/>
        <w:ind w:firstLine="567"/>
        <w:jc w:val="both"/>
        <w:rPr>
          <w:sz w:val="26"/>
          <w:szCs w:val="26"/>
        </w:rPr>
      </w:pPr>
    </w:p>
    <w:p w:rsidR="00F20DDE" w:rsidRPr="001B3E2E" w:rsidRDefault="00F20DDE" w:rsidP="00F20DDE">
      <w:pPr>
        <w:spacing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Відповідно до „Положення про організацію навчального процесу в КПІ ім. Ігоря Сікорського, </w:t>
      </w:r>
      <w:r w:rsidRPr="001B3E2E">
        <w:rPr>
          <w:b/>
          <w:sz w:val="26"/>
          <w:szCs w:val="26"/>
        </w:rPr>
        <w:t xml:space="preserve">необхідними умовами допуску до екзамену є написання МКР, виконання і зарахування всіх лабораторних робіт, отримання позитивної оцінки за ДКР </w:t>
      </w:r>
      <w:r w:rsidRPr="001B3E2E">
        <w:rPr>
          <w:sz w:val="26"/>
          <w:szCs w:val="26"/>
        </w:rPr>
        <w:t>(яка має бути не менше 60% від зазначеного в РСО, тобто 6 балів), а також стартовий рейтинг (</w:t>
      </w:r>
      <w:proofErr w:type="spellStart"/>
      <w:r w:rsidRPr="001B3E2E">
        <w:rPr>
          <w:sz w:val="26"/>
          <w:szCs w:val="26"/>
        </w:rPr>
        <w:t>rc</w:t>
      </w:r>
      <w:proofErr w:type="spellEnd"/>
      <w:r w:rsidRPr="001B3E2E">
        <w:rPr>
          <w:sz w:val="26"/>
          <w:szCs w:val="26"/>
        </w:rPr>
        <w:t xml:space="preserve">) не менше 60% від RC, тобто </w:t>
      </w:r>
      <w:r w:rsidRPr="001B3E2E">
        <w:rPr>
          <w:b/>
          <w:sz w:val="26"/>
          <w:szCs w:val="26"/>
        </w:rPr>
        <w:t xml:space="preserve"> </w:t>
      </w:r>
      <w:proofErr w:type="spellStart"/>
      <w:r w:rsidRPr="001B3E2E">
        <w:rPr>
          <w:b/>
          <w:sz w:val="26"/>
          <w:szCs w:val="26"/>
        </w:rPr>
        <w:t>rc</w:t>
      </w:r>
      <w:proofErr w:type="spellEnd"/>
      <w:r w:rsidRPr="001B3E2E">
        <w:rPr>
          <w:b/>
          <w:sz w:val="26"/>
          <w:szCs w:val="26"/>
        </w:rPr>
        <w:t xml:space="preserve"> = 0,6 RC = 0,6 × </w:t>
      </w:r>
      <w:r w:rsidR="000F024C" w:rsidRPr="001B3E2E">
        <w:rPr>
          <w:b/>
          <w:sz w:val="26"/>
          <w:szCs w:val="26"/>
        </w:rPr>
        <w:t>6</w:t>
      </w:r>
      <w:r w:rsidRPr="001B3E2E">
        <w:rPr>
          <w:b/>
          <w:sz w:val="26"/>
          <w:szCs w:val="26"/>
        </w:rPr>
        <w:t>0  = 3</w:t>
      </w:r>
      <w:r w:rsidR="000F024C" w:rsidRPr="001B3E2E">
        <w:rPr>
          <w:b/>
          <w:sz w:val="26"/>
          <w:szCs w:val="26"/>
        </w:rPr>
        <w:t>6</w:t>
      </w:r>
      <w:r w:rsidRPr="001B3E2E">
        <w:rPr>
          <w:b/>
          <w:sz w:val="26"/>
          <w:szCs w:val="26"/>
        </w:rPr>
        <w:t xml:space="preserve"> балів.</w:t>
      </w:r>
    </w:p>
    <w:p w:rsidR="00F20DDE" w:rsidRPr="001B3E2E" w:rsidRDefault="00F20DDE" w:rsidP="00F20DDE">
      <w:pPr>
        <w:spacing w:line="240" w:lineRule="auto"/>
        <w:jc w:val="both"/>
        <w:rPr>
          <w:sz w:val="26"/>
          <w:szCs w:val="26"/>
        </w:rPr>
      </w:pPr>
    </w:p>
    <w:p w:rsidR="00F20DDE" w:rsidRPr="001B3E2E" w:rsidRDefault="00F20DDE" w:rsidP="00F20DDE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1B3E2E">
        <w:rPr>
          <w:sz w:val="26"/>
          <w:szCs w:val="26"/>
        </w:rPr>
        <w:t xml:space="preserve">Таблиця відповідності рейтингових балів оцінкам за університетською шкалою: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Кількість балів</w:t>
            </w:r>
          </w:p>
        </w:tc>
        <w:tc>
          <w:tcPr>
            <w:tcW w:w="2977" w:type="dxa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Оцінка</w:t>
            </w:r>
          </w:p>
        </w:tc>
      </w:tr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100-95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Відмінно</w:t>
            </w:r>
          </w:p>
        </w:tc>
      </w:tr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94-85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Дуже добре</w:t>
            </w:r>
          </w:p>
        </w:tc>
      </w:tr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84-75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Добре</w:t>
            </w:r>
          </w:p>
        </w:tc>
      </w:tr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74-65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Задовільно</w:t>
            </w:r>
          </w:p>
        </w:tc>
      </w:tr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64-60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Достатньо</w:t>
            </w:r>
          </w:p>
        </w:tc>
      </w:tr>
      <w:tr w:rsidR="00F20DDE" w:rsidRPr="001B3E2E" w:rsidTr="00107E6C">
        <w:trPr>
          <w:jc w:val="center"/>
        </w:trPr>
        <w:tc>
          <w:tcPr>
            <w:tcW w:w="3119" w:type="dxa"/>
          </w:tcPr>
          <w:p w:rsidR="00F20DDE" w:rsidRPr="001B3E2E" w:rsidRDefault="00F20DDE" w:rsidP="00107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Незадовільно</w:t>
            </w:r>
          </w:p>
        </w:tc>
      </w:tr>
      <w:tr w:rsidR="001B3E2E" w:rsidRPr="001B3E2E" w:rsidTr="00107E6C">
        <w:trPr>
          <w:jc w:val="center"/>
        </w:trPr>
        <w:tc>
          <w:tcPr>
            <w:tcW w:w="3119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F20DDE" w:rsidRPr="001B3E2E" w:rsidRDefault="00F20DDE" w:rsidP="00107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1B3E2E">
              <w:rPr>
                <w:sz w:val="26"/>
                <w:szCs w:val="26"/>
              </w:rPr>
              <w:t>Не допущено</w:t>
            </w:r>
          </w:p>
        </w:tc>
      </w:tr>
    </w:tbl>
    <w:p w:rsidR="00F20DDE" w:rsidRPr="001B3E2E" w:rsidRDefault="00F20DDE">
      <w:pPr>
        <w:spacing w:line="240" w:lineRule="auto"/>
        <w:ind w:firstLine="567"/>
        <w:jc w:val="both"/>
        <w:rPr>
          <w:sz w:val="26"/>
          <w:szCs w:val="26"/>
        </w:rPr>
      </w:pPr>
    </w:p>
    <w:p w:rsidR="002A4287" w:rsidRPr="001B3E2E" w:rsidRDefault="00E87C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1B3E2E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 (освітнього компонента)</w:t>
      </w:r>
    </w:p>
    <w:p w:rsidR="003F297C" w:rsidRDefault="00E87C23" w:rsidP="003F297C">
      <w:pPr>
        <w:pStyle w:val="a0"/>
        <w:spacing w:after="120" w:line="240" w:lineRule="auto"/>
        <w:ind w:left="0"/>
        <w:jc w:val="both"/>
        <w:rPr>
          <w:sz w:val="26"/>
          <w:szCs w:val="26"/>
          <w:shd w:val="clear" w:color="auto" w:fill="FFFFFF"/>
        </w:rPr>
      </w:pPr>
      <w:r w:rsidRPr="001B3E2E">
        <w:rPr>
          <w:sz w:val="26"/>
          <w:szCs w:val="26"/>
        </w:rPr>
        <w:t xml:space="preserve">Перелік питань до МКР та екзамену наведені у </w:t>
      </w:r>
      <w:r w:rsidRPr="001B3E2E">
        <w:rPr>
          <w:sz w:val="26"/>
          <w:szCs w:val="26"/>
          <w:shd w:val="clear" w:color="auto" w:fill="FFFFFF"/>
        </w:rPr>
        <w:t xml:space="preserve">Електронному </w:t>
      </w:r>
      <w:proofErr w:type="spellStart"/>
      <w:r w:rsidRPr="001B3E2E">
        <w:rPr>
          <w:sz w:val="26"/>
          <w:szCs w:val="26"/>
          <w:shd w:val="clear" w:color="auto" w:fill="FFFFFF"/>
        </w:rPr>
        <w:t>кампусі</w:t>
      </w:r>
      <w:proofErr w:type="spellEnd"/>
      <w:r w:rsidRPr="001B3E2E">
        <w:rPr>
          <w:sz w:val="26"/>
          <w:szCs w:val="26"/>
          <w:shd w:val="clear" w:color="auto" w:fill="FFFFFF"/>
        </w:rPr>
        <w:t>.</w:t>
      </w:r>
    </w:p>
    <w:p w:rsidR="003F297C" w:rsidRPr="001B3E2E" w:rsidRDefault="003F297C" w:rsidP="003F297C">
      <w:pPr>
        <w:pStyle w:val="a0"/>
        <w:spacing w:after="120" w:line="240" w:lineRule="auto"/>
        <w:ind w:left="0"/>
        <w:jc w:val="both"/>
        <w:rPr>
          <w:sz w:val="26"/>
          <w:szCs w:val="26"/>
        </w:rPr>
      </w:pPr>
      <w:bookmarkStart w:id="0" w:name="_GoBack"/>
      <w:bookmarkEnd w:id="0"/>
      <w:r w:rsidRPr="001B3E2E">
        <w:rPr>
          <w:sz w:val="26"/>
          <w:szCs w:val="26"/>
        </w:rPr>
        <w:t>Зарахування окремих результатів, отриманих в межах неформальної освіти, здійснюється згідно Положення про визнання в КПІ ім. Ігоря Сікорського результатів навчання, набутих у неформальній/</w:t>
      </w:r>
      <w:proofErr w:type="spellStart"/>
      <w:r w:rsidRPr="001B3E2E">
        <w:rPr>
          <w:sz w:val="26"/>
          <w:szCs w:val="26"/>
        </w:rPr>
        <w:t>інформальній</w:t>
      </w:r>
      <w:proofErr w:type="spellEnd"/>
      <w:r w:rsidRPr="001B3E2E">
        <w:rPr>
          <w:sz w:val="26"/>
          <w:szCs w:val="26"/>
        </w:rPr>
        <w:t xml:space="preserve"> освіті </w:t>
      </w:r>
      <w:hyperlink r:id="rId11" w:history="1">
        <w:r w:rsidRPr="001B3E2E">
          <w:rPr>
            <w:rStyle w:val="af9"/>
            <w:color w:val="auto"/>
            <w:sz w:val="26"/>
            <w:szCs w:val="26"/>
          </w:rPr>
          <w:t>https://osvita.kpi.ua/node/179</w:t>
        </w:r>
      </w:hyperlink>
    </w:p>
    <w:p w:rsidR="002A4287" w:rsidRDefault="002A4287">
      <w:pPr>
        <w:spacing w:after="120" w:line="240" w:lineRule="auto"/>
        <w:ind w:firstLine="360"/>
        <w:jc w:val="both"/>
        <w:rPr>
          <w:sz w:val="26"/>
          <w:szCs w:val="26"/>
        </w:rPr>
      </w:pPr>
    </w:p>
    <w:p w:rsidR="001B3E2E" w:rsidRDefault="001B3E2E">
      <w:pPr>
        <w:spacing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Приклад екзаменаційних питань:</w:t>
      </w:r>
    </w:p>
    <w:p w:rsidR="001B3E2E" w:rsidRDefault="001B3E2E" w:rsidP="001B3E2E">
      <w:pPr>
        <w:pStyle w:val="a0"/>
        <w:numPr>
          <w:ilvl w:val="3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Запропонуйте та </w:t>
      </w:r>
      <w:proofErr w:type="spellStart"/>
      <w:r>
        <w:rPr>
          <w:sz w:val="26"/>
          <w:szCs w:val="26"/>
        </w:rPr>
        <w:t>обгрунтуйте</w:t>
      </w:r>
      <w:proofErr w:type="spellEnd"/>
      <w:r>
        <w:rPr>
          <w:sz w:val="26"/>
          <w:szCs w:val="26"/>
        </w:rPr>
        <w:t xml:space="preserve"> лабораторну схему синтезу </w:t>
      </w:r>
      <w:proofErr w:type="spellStart"/>
      <w:r>
        <w:rPr>
          <w:sz w:val="26"/>
          <w:szCs w:val="26"/>
        </w:rPr>
        <w:t>імідазолу</w:t>
      </w:r>
      <w:proofErr w:type="spellEnd"/>
      <w:r>
        <w:rPr>
          <w:sz w:val="26"/>
          <w:szCs w:val="26"/>
        </w:rPr>
        <w:t>.</w:t>
      </w:r>
    </w:p>
    <w:p w:rsidR="001B3E2E" w:rsidRDefault="001B3E2E" w:rsidP="001B3E2E">
      <w:pPr>
        <w:pStyle w:val="a0"/>
        <w:numPr>
          <w:ilvl w:val="3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Запропонуйте та </w:t>
      </w:r>
      <w:r>
        <w:rPr>
          <w:sz w:val="26"/>
          <w:szCs w:val="26"/>
        </w:rPr>
        <w:t>поясніть</w:t>
      </w:r>
      <w:r>
        <w:rPr>
          <w:sz w:val="26"/>
          <w:szCs w:val="26"/>
        </w:rPr>
        <w:t xml:space="preserve"> схему</w:t>
      </w:r>
      <w:r>
        <w:rPr>
          <w:sz w:val="26"/>
          <w:szCs w:val="26"/>
        </w:rPr>
        <w:t xml:space="preserve"> одержання</w:t>
      </w:r>
      <w:r w:rsidR="003F297C">
        <w:rPr>
          <w:sz w:val="26"/>
          <w:szCs w:val="26"/>
        </w:rPr>
        <w:t xml:space="preserve"> </w:t>
      </w:r>
      <w:proofErr w:type="spellStart"/>
      <w:r w:rsidR="003F297C">
        <w:rPr>
          <w:sz w:val="26"/>
          <w:szCs w:val="26"/>
        </w:rPr>
        <w:t>амінопохідних</w:t>
      </w:r>
      <w:proofErr w:type="spellEnd"/>
      <w:r w:rsidR="003F297C">
        <w:rPr>
          <w:sz w:val="26"/>
          <w:szCs w:val="26"/>
        </w:rPr>
        <w:t xml:space="preserve"> </w:t>
      </w:r>
      <w:proofErr w:type="spellStart"/>
      <w:r w:rsidR="003F297C">
        <w:rPr>
          <w:sz w:val="26"/>
          <w:szCs w:val="26"/>
        </w:rPr>
        <w:t>піримідину</w:t>
      </w:r>
      <w:proofErr w:type="spellEnd"/>
      <w:r w:rsidR="003F297C">
        <w:rPr>
          <w:sz w:val="26"/>
          <w:szCs w:val="26"/>
        </w:rPr>
        <w:t>.</w:t>
      </w:r>
    </w:p>
    <w:p w:rsidR="003F297C" w:rsidRDefault="003F297C" w:rsidP="001B3E2E">
      <w:pPr>
        <w:pStyle w:val="a0"/>
        <w:numPr>
          <w:ilvl w:val="3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Порівняйте та поясніть кислотні властивості п’ятичленних </w:t>
      </w:r>
      <w:proofErr w:type="spellStart"/>
      <w:r>
        <w:rPr>
          <w:sz w:val="26"/>
          <w:szCs w:val="26"/>
        </w:rPr>
        <w:t>гетероциклів</w:t>
      </w:r>
      <w:proofErr w:type="spellEnd"/>
      <w:r>
        <w:rPr>
          <w:sz w:val="26"/>
          <w:szCs w:val="26"/>
        </w:rPr>
        <w:t>.</w:t>
      </w:r>
    </w:p>
    <w:p w:rsidR="003F297C" w:rsidRDefault="003F297C" w:rsidP="001B3E2E">
      <w:pPr>
        <w:pStyle w:val="a0"/>
        <w:numPr>
          <w:ilvl w:val="3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Використання шестичленних </w:t>
      </w:r>
      <w:proofErr w:type="spellStart"/>
      <w:r>
        <w:rPr>
          <w:sz w:val="26"/>
          <w:szCs w:val="26"/>
        </w:rPr>
        <w:t>гетероциклів</w:t>
      </w:r>
      <w:proofErr w:type="spellEnd"/>
      <w:r>
        <w:rPr>
          <w:sz w:val="26"/>
          <w:szCs w:val="26"/>
        </w:rPr>
        <w:t xml:space="preserve"> в якості </w:t>
      </w:r>
      <w:proofErr w:type="spellStart"/>
      <w:r>
        <w:rPr>
          <w:sz w:val="26"/>
          <w:szCs w:val="26"/>
        </w:rPr>
        <w:t>гетероциклів</w:t>
      </w:r>
      <w:proofErr w:type="spellEnd"/>
      <w:r>
        <w:rPr>
          <w:sz w:val="26"/>
          <w:szCs w:val="26"/>
        </w:rPr>
        <w:t>.</w:t>
      </w:r>
    </w:p>
    <w:p w:rsidR="003F297C" w:rsidRPr="001B3E2E" w:rsidRDefault="003F297C" w:rsidP="003F297C">
      <w:pPr>
        <w:pStyle w:val="a0"/>
        <w:spacing w:after="120" w:line="240" w:lineRule="auto"/>
        <w:ind w:left="2880"/>
        <w:jc w:val="both"/>
        <w:rPr>
          <w:sz w:val="26"/>
          <w:szCs w:val="26"/>
        </w:rPr>
      </w:pPr>
    </w:p>
    <w:p w:rsidR="002A4287" w:rsidRPr="001B3E2E" w:rsidRDefault="002A4287">
      <w:pPr>
        <w:rPr>
          <w:sz w:val="26"/>
          <w:szCs w:val="26"/>
        </w:rPr>
      </w:pPr>
    </w:p>
    <w:p w:rsidR="00F20DDE" w:rsidRPr="001B3E2E" w:rsidRDefault="00F20DDE" w:rsidP="00F20DDE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1B3E2E">
        <w:rPr>
          <w:sz w:val="26"/>
          <w:szCs w:val="26"/>
        </w:rPr>
        <w:t>Силабус</w:t>
      </w:r>
      <w:proofErr w:type="spellEnd"/>
      <w:r w:rsidRPr="001B3E2E">
        <w:rPr>
          <w:sz w:val="26"/>
          <w:szCs w:val="26"/>
        </w:rPr>
        <w:t xml:space="preserve"> освітньої компоненти:</w:t>
      </w:r>
    </w:p>
    <w:p w:rsidR="00F20DDE" w:rsidRPr="001B3E2E" w:rsidRDefault="00F20DDE" w:rsidP="001B3E2E">
      <w:pPr>
        <w:spacing w:after="120" w:line="240" w:lineRule="auto"/>
        <w:jc w:val="both"/>
        <w:rPr>
          <w:sz w:val="26"/>
          <w:szCs w:val="26"/>
        </w:rPr>
      </w:pPr>
      <w:r w:rsidRPr="001B3E2E">
        <w:rPr>
          <w:sz w:val="26"/>
          <w:szCs w:val="26"/>
        </w:rPr>
        <w:t>Складено НПП кафедри органічн</w:t>
      </w:r>
      <w:r w:rsidRPr="001B3E2E">
        <w:rPr>
          <w:sz w:val="26"/>
          <w:szCs w:val="26"/>
        </w:rPr>
        <w:t>ої хімії та технології органічних</w:t>
      </w:r>
      <w:r w:rsidRPr="001B3E2E">
        <w:rPr>
          <w:sz w:val="26"/>
          <w:szCs w:val="26"/>
        </w:rPr>
        <w:t xml:space="preserve"> речовин:</w:t>
      </w:r>
    </w:p>
    <w:p w:rsidR="002A4287" w:rsidRPr="001B3E2E" w:rsidRDefault="00E87C23" w:rsidP="00F20DDE">
      <w:pPr>
        <w:spacing w:line="240" w:lineRule="auto"/>
        <w:ind w:firstLine="708"/>
        <w:rPr>
          <w:rFonts w:eastAsia="Times New Roman"/>
          <w:sz w:val="26"/>
          <w:szCs w:val="26"/>
          <w:lang w:eastAsia="ru-RU"/>
        </w:rPr>
      </w:pPr>
      <w:proofErr w:type="spellStart"/>
      <w:r w:rsidRPr="001B3E2E">
        <w:rPr>
          <w:rFonts w:eastAsia="Times New Roman"/>
          <w:sz w:val="26"/>
          <w:szCs w:val="26"/>
          <w:lang w:val="ru-RU" w:eastAsia="ru-RU"/>
        </w:rPr>
        <w:t>доц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. каф. ОХ та ТОР,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к.х.н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.,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ст.досл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1B3E2E">
        <w:rPr>
          <w:rFonts w:eastAsia="Times New Roman"/>
          <w:sz w:val="26"/>
          <w:szCs w:val="26"/>
          <w:lang w:eastAsia="ru-RU"/>
        </w:rPr>
        <w:t>Зарудницьким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 Євгеном </w:t>
      </w:r>
      <w:proofErr w:type="spellStart"/>
      <w:r w:rsidR="00F20DDE" w:rsidRPr="001B3E2E">
        <w:rPr>
          <w:rFonts w:eastAsia="Times New Roman"/>
          <w:sz w:val="26"/>
          <w:szCs w:val="26"/>
          <w:lang w:eastAsia="ru-RU"/>
        </w:rPr>
        <w:t>Вячеславовичем</w:t>
      </w:r>
      <w:proofErr w:type="spellEnd"/>
      <w:r w:rsidRPr="001B3E2E">
        <w:rPr>
          <w:rFonts w:eastAsia="Times New Roman"/>
          <w:sz w:val="26"/>
          <w:szCs w:val="26"/>
          <w:lang w:eastAsia="ru-RU"/>
        </w:rPr>
        <w:t xml:space="preserve"> </w:t>
      </w:r>
    </w:p>
    <w:p w:rsidR="002A4287" w:rsidRPr="001B3E2E" w:rsidRDefault="002A4287">
      <w:pPr>
        <w:spacing w:line="240" w:lineRule="auto"/>
        <w:rPr>
          <w:rFonts w:eastAsia="Times New Roman"/>
          <w:sz w:val="26"/>
          <w:szCs w:val="26"/>
          <w:lang w:eastAsia="ru-RU"/>
        </w:rPr>
      </w:pPr>
    </w:p>
    <w:p w:rsidR="002A4287" w:rsidRPr="001B3E2E" w:rsidRDefault="00E87C23">
      <w:pPr>
        <w:spacing w:after="120" w:line="240" w:lineRule="auto"/>
        <w:jc w:val="both"/>
        <w:rPr>
          <w:sz w:val="26"/>
          <w:szCs w:val="26"/>
        </w:rPr>
      </w:pPr>
      <w:r w:rsidRPr="001B3E2E">
        <w:rPr>
          <w:b/>
          <w:bCs/>
          <w:sz w:val="26"/>
          <w:szCs w:val="26"/>
        </w:rPr>
        <w:t>Ухвалено</w:t>
      </w:r>
      <w:r w:rsidRPr="001B3E2E">
        <w:rPr>
          <w:sz w:val="26"/>
          <w:szCs w:val="26"/>
        </w:rPr>
        <w:t xml:space="preserve"> кафедрою </w:t>
      </w:r>
      <w:r w:rsidRPr="001B3E2E">
        <w:rPr>
          <w:rFonts w:eastAsia="Times New Roman"/>
          <w:sz w:val="26"/>
          <w:szCs w:val="26"/>
          <w:lang w:eastAsia="ru-RU"/>
        </w:rPr>
        <w:t>ОХ та ТОР</w:t>
      </w:r>
      <w:r w:rsidRPr="001B3E2E">
        <w:rPr>
          <w:rFonts w:eastAsia="Times New Roman"/>
          <w:sz w:val="26"/>
          <w:szCs w:val="26"/>
          <w:lang w:val="ru-RU" w:eastAsia="ru-RU"/>
        </w:rPr>
        <w:t xml:space="preserve"> </w:t>
      </w:r>
      <w:r w:rsidRPr="001B3E2E">
        <w:rPr>
          <w:sz w:val="26"/>
          <w:szCs w:val="26"/>
        </w:rPr>
        <w:t xml:space="preserve"> </w:t>
      </w:r>
      <w:r w:rsidRPr="001B3E2E">
        <w:rPr>
          <w:sz w:val="26"/>
          <w:szCs w:val="26"/>
          <w:shd w:val="clear" w:color="auto" w:fill="FFFFFF"/>
        </w:rPr>
        <w:t>(протокол № 1</w:t>
      </w:r>
      <w:r w:rsidR="00E0177C" w:rsidRPr="001B3E2E">
        <w:rPr>
          <w:sz w:val="26"/>
          <w:szCs w:val="26"/>
          <w:shd w:val="clear" w:color="auto" w:fill="FFFFFF"/>
          <w:lang w:val="ru-RU"/>
        </w:rPr>
        <w:t>4</w:t>
      </w:r>
      <w:r w:rsidRPr="001B3E2E">
        <w:rPr>
          <w:sz w:val="26"/>
          <w:szCs w:val="26"/>
          <w:shd w:val="clear" w:color="auto" w:fill="FFFFFF"/>
        </w:rPr>
        <w:t> від 2</w:t>
      </w:r>
      <w:r w:rsidR="00E0177C" w:rsidRPr="001B3E2E">
        <w:rPr>
          <w:sz w:val="26"/>
          <w:szCs w:val="26"/>
          <w:shd w:val="clear" w:color="auto" w:fill="FFFFFF"/>
          <w:lang w:val="ru-RU"/>
        </w:rPr>
        <w:t>3</w:t>
      </w:r>
      <w:r w:rsidRPr="001B3E2E">
        <w:rPr>
          <w:sz w:val="26"/>
          <w:szCs w:val="26"/>
          <w:shd w:val="clear" w:color="auto" w:fill="FFFFFF"/>
        </w:rPr>
        <w:t>.06.202</w:t>
      </w:r>
      <w:r w:rsidR="00E0177C" w:rsidRPr="001B3E2E">
        <w:rPr>
          <w:sz w:val="26"/>
          <w:szCs w:val="26"/>
          <w:shd w:val="clear" w:color="auto" w:fill="FFFFFF"/>
          <w:lang w:val="ru-RU"/>
        </w:rPr>
        <w:t>4</w:t>
      </w:r>
      <w:r w:rsidRPr="001B3E2E">
        <w:rPr>
          <w:sz w:val="26"/>
          <w:szCs w:val="26"/>
          <w:shd w:val="clear" w:color="auto" w:fill="FFFFFF"/>
        </w:rPr>
        <w:t>)</w:t>
      </w:r>
    </w:p>
    <w:p w:rsidR="002A4287" w:rsidRPr="001B3E2E" w:rsidRDefault="002A4287">
      <w:pPr>
        <w:spacing w:after="120" w:line="240" w:lineRule="auto"/>
        <w:jc w:val="both"/>
        <w:rPr>
          <w:sz w:val="26"/>
          <w:szCs w:val="26"/>
        </w:rPr>
      </w:pPr>
    </w:p>
    <w:p w:rsidR="002A4287" w:rsidRPr="001B3E2E" w:rsidRDefault="00E87C23">
      <w:pPr>
        <w:spacing w:after="120" w:line="240" w:lineRule="auto"/>
        <w:jc w:val="both"/>
        <w:rPr>
          <w:bCs/>
          <w:sz w:val="26"/>
          <w:szCs w:val="26"/>
        </w:rPr>
      </w:pPr>
      <w:r w:rsidRPr="001B3E2E">
        <w:rPr>
          <w:b/>
          <w:bCs/>
          <w:sz w:val="26"/>
          <w:szCs w:val="26"/>
        </w:rPr>
        <w:t xml:space="preserve">Погоджено </w:t>
      </w:r>
      <w:r w:rsidRPr="001B3E2E">
        <w:rPr>
          <w:sz w:val="26"/>
          <w:szCs w:val="26"/>
        </w:rPr>
        <w:t>Методичною комісією факультету (протокол № 10 від 2</w:t>
      </w:r>
      <w:r w:rsidR="00E0177C" w:rsidRPr="001B3E2E">
        <w:rPr>
          <w:sz w:val="26"/>
          <w:szCs w:val="26"/>
        </w:rPr>
        <w:t>1</w:t>
      </w:r>
      <w:r w:rsidRPr="001B3E2E">
        <w:rPr>
          <w:sz w:val="26"/>
          <w:szCs w:val="26"/>
        </w:rPr>
        <w:t>.06.202</w:t>
      </w:r>
      <w:r w:rsidR="00E0177C" w:rsidRPr="001B3E2E">
        <w:rPr>
          <w:sz w:val="26"/>
          <w:szCs w:val="26"/>
        </w:rPr>
        <w:t>4</w:t>
      </w:r>
      <w:r w:rsidRPr="001B3E2E">
        <w:rPr>
          <w:sz w:val="26"/>
          <w:szCs w:val="26"/>
        </w:rPr>
        <w:t>)</w:t>
      </w:r>
    </w:p>
    <w:p w:rsidR="002A4287" w:rsidRPr="001B3E2E" w:rsidRDefault="002A4287">
      <w:pPr>
        <w:spacing w:after="120" w:line="240" w:lineRule="auto"/>
        <w:jc w:val="both"/>
        <w:rPr>
          <w:bCs/>
          <w:sz w:val="26"/>
          <w:szCs w:val="26"/>
        </w:rPr>
      </w:pPr>
    </w:p>
    <w:sectPr w:rsidR="002A4287" w:rsidRPr="001B3E2E">
      <w:pgSz w:w="11906" w:h="16838"/>
      <w:pgMar w:top="851" w:right="851" w:bottom="56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PLMC L+ Adv P 35 AF">
    <w:altName w:val="Cambria"/>
    <w:panose1 w:val="00000000000000000000"/>
    <w:charset w:val="00"/>
    <w:family w:val="roman"/>
    <w:notTrueType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693"/>
    <w:multiLevelType w:val="multilevel"/>
    <w:tmpl w:val="0CD253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E2DE9"/>
    <w:multiLevelType w:val="multilevel"/>
    <w:tmpl w:val="13502D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42D93"/>
    <w:multiLevelType w:val="multilevel"/>
    <w:tmpl w:val="227EB358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2F4050"/>
    <w:multiLevelType w:val="multilevel"/>
    <w:tmpl w:val="E238178C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OpenSymbol" w:hAnsi="Open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37226"/>
    <w:multiLevelType w:val="multilevel"/>
    <w:tmpl w:val="D2D6F1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B7073ED"/>
    <w:multiLevelType w:val="multilevel"/>
    <w:tmpl w:val="4F7015E2"/>
    <w:lvl w:ilvl="0">
      <w:start w:val="1"/>
      <w:numFmt w:val="decimal"/>
      <w:pStyle w:val="1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00E2722"/>
    <w:multiLevelType w:val="multilevel"/>
    <w:tmpl w:val="1D14D39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87"/>
    <w:rsid w:val="000154CE"/>
    <w:rsid w:val="000F024C"/>
    <w:rsid w:val="00116473"/>
    <w:rsid w:val="00117068"/>
    <w:rsid w:val="00126D71"/>
    <w:rsid w:val="00197776"/>
    <w:rsid w:val="001B0DD2"/>
    <w:rsid w:val="001B3E2E"/>
    <w:rsid w:val="001E22F6"/>
    <w:rsid w:val="002374C7"/>
    <w:rsid w:val="002A4287"/>
    <w:rsid w:val="00381EB4"/>
    <w:rsid w:val="003C7BA4"/>
    <w:rsid w:val="003F297C"/>
    <w:rsid w:val="004605A5"/>
    <w:rsid w:val="006829E8"/>
    <w:rsid w:val="00690A4A"/>
    <w:rsid w:val="00715269"/>
    <w:rsid w:val="0075018D"/>
    <w:rsid w:val="00782311"/>
    <w:rsid w:val="0081253C"/>
    <w:rsid w:val="00846FBF"/>
    <w:rsid w:val="0091166B"/>
    <w:rsid w:val="00935B98"/>
    <w:rsid w:val="00AB3211"/>
    <w:rsid w:val="00C85E6A"/>
    <w:rsid w:val="00E0177C"/>
    <w:rsid w:val="00E87C23"/>
    <w:rsid w:val="00F046F1"/>
    <w:rsid w:val="00F15A60"/>
    <w:rsid w:val="00F20DDE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A782"/>
  <w15:docId w15:val="{FF0FD72E-D49B-46E2-B912-43DAD07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character" w:customStyle="1" w:styleId="-">
    <w:name w:val="Интернет-ссылка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qFormat/>
    <w:rsid w:val="004A6336"/>
  </w:style>
  <w:style w:type="character" w:customStyle="1" w:styleId="a4">
    <w:name w:val="Текст у виносці Знак"/>
    <w:basedOn w:val="a1"/>
    <w:link w:val="a5"/>
    <w:qFormat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6">
    <w:name w:val="annotation reference"/>
    <w:basedOn w:val="a1"/>
    <w:semiHidden/>
    <w:unhideWhenUsed/>
    <w:qFormat/>
    <w:rsid w:val="00D82DA7"/>
    <w:rPr>
      <w:sz w:val="16"/>
      <w:szCs w:val="16"/>
    </w:rPr>
  </w:style>
  <w:style w:type="character" w:customStyle="1" w:styleId="a7">
    <w:name w:val="Текст примітки Знак"/>
    <w:basedOn w:val="a1"/>
    <w:link w:val="a8"/>
    <w:semiHidden/>
    <w:qFormat/>
    <w:rsid w:val="00D82DA7"/>
    <w:rPr>
      <w:rFonts w:eastAsiaTheme="minorHAnsi"/>
      <w:lang w:val="uk-UA" w:eastAsia="en-US"/>
    </w:rPr>
  </w:style>
  <w:style w:type="character" w:customStyle="1" w:styleId="a9">
    <w:name w:val="Тема примітки Знак"/>
    <w:basedOn w:val="a7"/>
    <w:link w:val="aa"/>
    <w:semiHidden/>
    <w:qFormat/>
    <w:rsid w:val="00D82DA7"/>
    <w:rPr>
      <w:rFonts w:eastAsiaTheme="minorHAnsi"/>
      <w:b/>
      <w:bCs/>
      <w:lang w:val="uk-UA" w:eastAsia="en-US"/>
    </w:rPr>
  </w:style>
  <w:style w:type="character" w:customStyle="1" w:styleId="ab">
    <w:name w:val="Текст виноски Знак"/>
    <w:basedOn w:val="a1"/>
    <w:link w:val="ac"/>
    <w:semiHidden/>
    <w:qFormat/>
    <w:rsid w:val="004E0EDF"/>
    <w:rPr>
      <w:rFonts w:eastAsiaTheme="minorHAnsi"/>
      <w:lang w:val="uk-UA" w:eastAsia="en-US"/>
    </w:rPr>
  </w:style>
  <w:style w:type="character" w:customStyle="1" w:styleId="ad">
    <w:name w:val="Символ сноски"/>
    <w:basedOn w:val="a1"/>
    <w:semiHidden/>
    <w:unhideWhenUsed/>
    <w:qFormat/>
    <w:rsid w:val="004E0EDF"/>
    <w:rPr>
      <w:vertAlign w:val="superscript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Основний текст з відступом Знак"/>
    <w:basedOn w:val="a1"/>
    <w:link w:val="af0"/>
    <w:qFormat/>
    <w:rsid w:val="002D19BE"/>
    <w:rPr>
      <w:sz w:val="22"/>
      <w:szCs w:val="24"/>
      <w:lang w:val="uk-UA"/>
    </w:rPr>
  </w:style>
  <w:style w:type="character" w:customStyle="1" w:styleId="FontStyle37">
    <w:name w:val="Font Style37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sid w:val="00392C17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qFormat/>
    <w:rsid w:val="00392C1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xfm22358885">
    <w:name w:val="xfm_22358885"/>
    <w:basedOn w:val="a1"/>
    <w:qFormat/>
    <w:rsid w:val="002331D3"/>
  </w:style>
  <w:style w:type="character" w:customStyle="1" w:styleId="xfm97063878">
    <w:name w:val="xfm_97063878"/>
    <w:basedOn w:val="a1"/>
    <w:qFormat/>
    <w:rsid w:val="000E32A8"/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paragraph" w:styleId="a5">
    <w:name w:val="Balloon Text"/>
    <w:basedOn w:val="a"/>
    <w:link w:val="a4"/>
    <w:qFormat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7"/>
    <w:semiHidden/>
    <w:unhideWhenUsed/>
    <w:qFormat/>
    <w:rsid w:val="00D82DA7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semiHidden/>
    <w:unhideWhenUsed/>
    <w:qFormat/>
    <w:rsid w:val="00D82DA7"/>
    <w:rPr>
      <w:b/>
      <w:bCs/>
    </w:rPr>
  </w:style>
  <w:style w:type="paragraph" w:styleId="af5">
    <w:name w:val="Revision"/>
    <w:uiPriority w:val="99"/>
    <w:semiHidden/>
    <w:qFormat/>
    <w:rsid w:val="00D82DA7"/>
    <w:rPr>
      <w:rFonts w:eastAsiaTheme="minorHAnsi"/>
      <w:sz w:val="28"/>
      <w:szCs w:val="28"/>
      <w:lang w:val="uk-UA" w:eastAsia="en-US"/>
    </w:rPr>
  </w:style>
  <w:style w:type="paragraph" w:styleId="ac">
    <w:name w:val="footnote text"/>
    <w:basedOn w:val="a"/>
    <w:link w:val="ab"/>
    <w:semiHidden/>
    <w:unhideWhenUsed/>
    <w:rsid w:val="004E0EDF"/>
    <w:pPr>
      <w:spacing w:line="240" w:lineRule="auto"/>
    </w:pPr>
    <w:rPr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ody Text Indent"/>
    <w:basedOn w:val="a"/>
    <w:link w:val="af"/>
    <w:rsid w:val="002D19BE"/>
    <w:pPr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paragraph" w:customStyle="1" w:styleId="14">
    <w:name w:val="Обычный1"/>
    <w:qFormat/>
    <w:rsid w:val="001D1762"/>
    <w:pPr>
      <w:widowControl w:val="0"/>
      <w:jc w:val="both"/>
    </w:pPr>
    <w:rPr>
      <w:sz w:val="24"/>
      <w:lang w:val="uk-UA"/>
    </w:rPr>
  </w:style>
  <w:style w:type="paragraph" w:customStyle="1" w:styleId="Default">
    <w:name w:val="Default"/>
    <w:qFormat/>
    <w:rsid w:val="00392C17"/>
    <w:rPr>
      <w:rFonts w:ascii="HPLMC L+ Adv P 35 AF" w:hAnsi="HPLMC L+ Adv P 35 AF" w:cs="HPLMC L+ Adv P 35 AF"/>
      <w:color w:val="000000"/>
      <w:sz w:val="24"/>
      <w:szCs w:val="24"/>
      <w:lang w:val="uk-UA" w:eastAsia="uk-UA"/>
    </w:rPr>
  </w:style>
  <w:style w:type="paragraph" w:customStyle="1" w:styleId="Style3">
    <w:name w:val="Style3"/>
    <w:basedOn w:val="a"/>
    <w:qFormat/>
    <w:rsid w:val="00392C17"/>
    <w:pPr>
      <w:widowControl w:val="0"/>
      <w:spacing w:line="187" w:lineRule="exact"/>
      <w:ind w:hanging="686"/>
    </w:pPr>
    <w:rPr>
      <w:rFonts w:eastAsia="Times New Roman"/>
      <w:sz w:val="24"/>
      <w:szCs w:val="24"/>
      <w:lang w:eastAsia="uk-UA"/>
    </w:rPr>
  </w:style>
  <w:style w:type="paragraph" w:customStyle="1" w:styleId="Style20">
    <w:name w:val="Style20"/>
    <w:basedOn w:val="a"/>
    <w:qFormat/>
    <w:rsid w:val="00392C17"/>
    <w:pPr>
      <w:widowControl w:val="0"/>
      <w:spacing w:line="163" w:lineRule="exact"/>
      <w:jc w:val="both"/>
    </w:pPr>
    <w:rPr>
      <w:rFonts w:eastAsia="Times New Roman"/>
      <w:sz w:val="24"/>
      <w:szCs w:val="24"/>
      <w:lang w:eastAsia="uk-UA"/>
    </w:rPr>
  </w:style>
  <w:style w:type="paragraph" w:customStyle="1" w:styleId="Style8">
    <w:name w:val="Style8"/>
    <w:basedOn w:val="a"/>
    <w:qFormat/>
    <w:rsid w:val="00392C17"/>
    <w:pPr>
      <w:widowControl w:val="0"/>
      <w:spacing w:line="240" w:lineRule="auto"/>
    </w:pPr>
    <w:rPr>
      <w:rFonts w:eastAsia="Times New Roman"/>
      <w:sz w:val="24"/>
      <w:szCs w:val="24"/>
      <w:lang w:eastAsia="uk-UA"/>
    </w:rPr>
  </w:style>
  <w:style w:type="paragraph" w:customStyle="1" w:styleId="Style2">
    <w:name w:val="Style2"/>
    <w:basedOn w:val="a"/>
    <w:qFormat/>
    <w:rsid w:val="00392C17"/>
    <w:pPr>
      <w:widowControl w:val="0"/>
      <w:ind w:firstLine="264"/>
      <w:jc w:val="both"/>
    </w:pPr>
    <w:rPr>
      <w:rFonts w:eastAsia="Times New Roman"/>
      <w:sz w:val="24"/>
      <w:szCs w:val="24"/>
      <w:lang w:eastAsia="uk-UA"/>
    </w:rPr>
  </w:style>
  <w:style w:type="paragraph" w:customStyle="1" w:styleId="Style7">
    <w:name w:val="Style7"/>
    <w:basedOn w:val="a"/>
    <w:qFormat/>
    <w:rsid w:val="00392C17"/>
    <w:pPr>
      <w:widowControl w:val="0"/>
      <w:spacing w:line="192" w:lineRule="exact"/>
    </w:pPr>
    <w:rPr>
      <w:rFonts w:eastAsia="Times New Roman"/>
      <w:sz w:val="24"/>
      <w:szCs w:val="24"/>
      <w:lang w:eastAsia="uk-UA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rice-new">
    <w:name w:val="price-new"/>
    <w:basedOn w:val="a1"/>
    <w:rsid w:val="004605A5"/>
  </w:style>
  <w:style w:type="character" w:customStyle="1" w:styleId="fontstyle01">
    <w:name w:val="fontstyle01"/>
    <w:basedOn w:val="a1"/>
    <w:rsid w:val="00690A4A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character" w:styleId="af9">
    <w:name w:val="Hyperlink"/>
    <w:basedOn w:val="a1"/>
    <w:rsid w:val="001E2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vita.kpi.ua/node/179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kpi.ua/files/honorcode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50F49-877E-4B0B-B5E9-7F2E3B0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2949</Words>
  <Characters>16810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Nadya;Тетяна Желяскова</dc:creator>
  <dc:description/>
  <cp:lastModifiedBy>Tanya</cp:lastModifiedBy>
  <cp:revision>3</cp:revision>
  <cp:lastPrinted>2020-09-07T13:50:00Z</cp:lastPrinted>
  <dcterms:created xsi:type="dcterms:W3CDTF">2025-03-11T23:16:00Z</dcterms:created>
  <dcterms:modified xsi:type="dcterms:W3CDTF">2025-03-12T01:08:00Z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