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A81150" w:rsidRPr="000F6F17" w14:paraId="37B76EE3" w14:textId="77777777" w:rsidTr="00FF6CC8">
        <w:trPr>
          <w:trHeight w:val="628"/>
        </w:trPr>
        <w:tc>
          <w:tcPr>
            <w:tcW w:w="10206" w:type="dxa"/>
          </w:tcPr>
          <w:tbl>
            <w:tblPr>
              <w:tblStyle w:val="a5"/>
              <w:tblW w:w="103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5670"/>
              <w:gridCol w:w="1309"/>
              <w:gridCol w:w="3006"/>
              <w:gridCol w:w="221"/>
            </w:tblGrid>
            <w:tr w:rsidR="00FF6CC8" w:rsidRPr="000F6F17" w14:paraId="311F5A64" w14:textId="77777777" w:rsidTr="00FF6CC8">
              <w:trPr>
                <w:gridBefore w:val="1"/>
                <w:wBefore w:w="108" w:type="dxa"/>
                <w:trHeight w:val="993"/>
              </w:trPr>
              <w:tc>
                <w:tcPr>
                  <w:tcW w:w="5670" w:type="dxa"/>
                </w:tcPr>
                <w:p w14:paraId="5AD77539" w14:textId="77777777" w:rsidR="00FF6CC8" w:rsidRPr="000F6F17" w:rsidRDefault="00FF6CC8" w:rsidP="00E93F16">
                  <w:pPr>
                    <w:spacing w:line="240" w:lineRule="auto"/>
                    <w:ind w:left="-57"/>
                    <w:rPr>
                      <w:rFonts w:asciiTheme="minorHAnsi" w:hAnsiTheme="minorHAnsi"/>
                      <w:b/>
                      <w:color w:val="002060"/>
                      <w:sz w:val="24"/>
                      <w:szCs w:val="24"/>
                    </w:rPr>
                  </w:pPr>
                  <w:r w:rsidRPr="000F6F17">
                    <w:rPr>
                      <w:rFonts w:asciiTheme="minorHAnsi" w:hAnsiTheme="minorHAnsi"/>
                      <w:noProof/>
                      <w:lang w:val="ru-RU" w:eastAsia="ru-RU"/>
                    </w:rPr>
                    <w:drawing>
                      <wp:inline distT="0" distB="0" distL="0" distR="0" wp14:anchorId="4F4D3050" wp14:editId="5F43403B">
                        <wp:extent cx="3390900" cy="66675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92329" cy="6670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09" w:type="dxa"/>
                  <w:vAlign w:val="center"/>
                </w:tcPr>
                <w:p w14:paraId="16B9034C" w14:textId="54A1D592" w:rsidR="00FF6CC8" w:rsidRPr="000F6F17" w:rsidRDefault="00FF6CC8" w:rsidP="00E93F16">
                  <w:pPr>
                    <w:spacing w:line="240" w:lineRule="auto"/>
                    <w:ind w:left="-71"/>
                    <w:jc w:val="center"/>
                    <w:rPr>
                      <w:rFonts w:asciiTheme="minorHAnsi" w:hAnsiTheme="minorHAnsi"/>
                      <w:b/>
                      <w:color w:val="0070C0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  <w:gridSpan w:val="2"/>
                  <w:vAlign w:val="center"/>
                </w:tcPr>
                <w:p w14:paraId="52C02A30" w14:textId="401CB299" w:rsidR="00FF6CC8" w:rsidRPr="000F6F17" w:rsidRDefault="00DB3895" w:rsidP="00E93F16">
                  <w:pPr>
                    <w:spacing w:line="240" w:lineRule="auto"/>
                    <w:rPr>
                      <w:rFonts w:asciiTheme="minorHAnsi" w:hAnsiTheme="minorHAnsi"/>
                      <w:b/>
                      <w:color w:val="0070C0"/>
                      <w:sz w:val="24"/>
                      <w:szCs w:val="24"/>
                    </w:rPr>
                  </w:pPr>
                  <w:r w:rsidRPr="00DB3895">
                    <w:rPr>
                      <w:rFonts w:ascii="Calibri" w:eastAsia="Calibri" w:hAnsi="Calibri" w:cs="Calibri"/>
                      <w:b/>
                      <w:color w:val="002060"/>
                      <w:sz w:val="22"/>
                      <w:szCs w:val="22"/>
                    </w:rPr>
                    <w:t>Кафедра органічної хімії і технології органічних речовин</w:t>
                  </w:r>
                </w:p>
              </w:tc>
            </w:tr>
            <w:tr w:rsidR="00A81150" w:rsidRPr="000F6F17" w14:paraId="4407EC91" w14:textId="77777777" w:rsidTr="00FF6CC8">
              <w:trPr>
                <w:gridAfter w:val="1"/>
                <w:wAfter w:w="221" w:type="dxa"/>
              </w:trPr>
              <w:tc>
                <w:tcPr>
                  <w:tcW w:w="10093" w:type="dxa"/>
                  <w:gridSpan w:val="4"/>
                </w:tcPr>
                <w:p w14:paraId="781E51D7" w14:textId="77777777" w:rsidR="00DB3895" w:rsidRDefault="00DB3895" w:rsidP="00DB3895">
                  <w:pPr>
                    <w:jc w:val="center"/>
                    <w:rPr>
                      <w:rFonts w:asciiTheme="minorHAnsi" w:hAnsiTheme="minorHAnsi"/>
                      <w:b/>
                      <w:color w:val="002060"/>
                      <w:sz w:val="48"/>
                      <w:szCs w:val="48"/>
                    </w:rPr>
                  </w:pPr>
                  <w:r w:rsidRPr="00DB3895">
                    <w:rPr>
                      <w:rFonts w:asciiTheme="minorHAnsi" w:hAnsiTheme="minorHAnsi"/>
                      <w:b/>
                      <w:color w:val="002060"/>
                      <w:sz w:val="48"/>
                      <w:szCs w:val="48"/>
                    </w:rPr>
                    <w:t>Хемоінформатика</w:t>
                  </w:r>
                </w:p>
                <w:p w14:paraId="27215007" w14:textId="3E36986C" w:rsidR="00777EF2" w:rsidRPr="000F6F17" w:rsidRDefault="00777EF2" w:rsidP="00DB3895">
                  <w:pPr>
                    <w:jc w:val="center"/>
                    <w:rPr>
                      <w:rFonts w:asciiTheme="minorHAnsi" w:hAnsiTheme="minorHAnsi"/>
                      <w:b/>
                      <w:color w:val="002060"/>
                      <w:sz w:val="36"/>
                      <w:szCs w:val="36"/>
                    </w:rPr>
                  </w:pPr>
                  <w:r w:rsidRPr="000F6F17">
                    <w:rPr>
                      <w:rFonts w:asciiTheme="minorHAnsi" w:hAnsiTheme="minorHAnsi"/>
                      <w:b/>
                      <w:color w:val="002060"/>
                      <w:sz w:val="36"/>
                      <w:szCs w:val="36"/>
                    </w:rPr>
                    <w:t>Робоча програма освітньої компоненти (Силабус)</w:t>
                  </w:r>
                </w:p>
              </w:tc>
            </w:tr>
          </w:tbl>
          <w:p w14:paraId="46D36ADD" w14:textId="3EB0D388" w:rsidR="00777EF2" w:rsidRPr="000F6F17" w:rsidRDefault="00777EF2" w:rsidP="004A633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</w:p>
        </w:tc>
      </w:tr>
    </w:tbl>
    <w:p w14:paraId="2E4C324D" w14:textId="3EC81B3A" w:rsidR="00AA6B23" w:rsidRPr="000F6F17" w:rsidRDefault="00AA6B23" w:rsidP="00AA6B23">
      <w:pPr>
        <w:pStyle w:val="1"/>
        <w:shd w:val="clear" w:color="auto" w:fill="BFBFBF" w:themeFill="background1" w:themeFillShade="BF"/>
        <w:spacing w:line="240" w:lineRule="auto"/>
        <w:jc w:val="center"/>
        <w:rPr>
          <w:rFonts w:cstheme="minorHAnsi"/>
          <w:color w:val="244061" w:themeColor="accent1" w:themeShade="80"/>
        </w:rPr>
      </w:pPr>
      <w:r w:rsidRPr="000F6F17">
        <w:rPr>
          <w:rFonts w:cstheme="minorHAnsi"/>
          <w:color w:val="244061" w:themeColor="accent1" w:themeShade="80"/>
        </w:rPr>
        <w:t xml:space="preserve">Реквізити </w:t>
      </w:r>
      <w:r w:rsidR="00654B79" w:rsidRPr="000F6F17">
        <w:rPr>
          <w:rFonts w:cstheme="minorHAnsi"/>
          <w:color w:val="244061" w:themeColor="accent1" w:themeShade="80"/>
        </w:rPr>
        <w:t>освітньої компоненти</w:t>
      </w:r>
    </w:p>
    <w:tbl>
      <w:tblPr>
        <w:tblStyle w:val="-211"/>
        <w:tblW w:w="10206" w:type="dxa"/>
        <w:tblInd w:w="108" w:type="dxa"/>
        <w:tblLook w:val="04A0" w:firstRow="1" w:lastRow="0" w:firstColumn="1" w:lastColumn="0" w:noHBand="0" w:noVBand="1"/>
      </w:tblPr>
      <w:tblGrid>
        <w:gridCol w:w="2586"/>
        <w:gridCol w:w="7620"/>
      </w:tblGrid>
      <w:tr w:rsidR="00A81150" w:rsidRPr="000F6F17" w14:paraId="6103B179" w14:textId="77777777" w:rsidTr="00E916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</w:tcPr>
          <w:p w14:paraId="2AAB0467" w14:textId="77777777" w:rsidR="004A6336" w:rsidRPr="000F6F17" w:rsidRDefault="004A6336" w:rsidP="006757B0">
            <w:pPr>
              <w:spacing w:before="20" w:after="2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6F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Рівень вищої освіти</w:t>
            </w:r>
          </w:p>
        </w:tc>
        <w:tc>
          <w:tcPr>
            <w:tcW w:w="7620" w:type="dxa"/>
          </w:tcPr>
          <w:p w14:paraId="7DD49FCF" w14:textId="348F3B26" w:rsidR="004A6336" w:rsidRPr="000F6F17" w:rsidRDefault="00A46E57" w:rsidP="000F4674">
            <w:pPr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0F6F17">
              <w:rPr>
                <w:rFonts w:ascii="Calibri" w:hAnsi="Calibri" w:cs="Calibri"/>
                <w:b w:val="0"/>
                <w:bCs w:val="0"/>
                <w:i/>
                <w:iCs/>
                <w:color w:val="0070C0"/>
                <w:sz w:val="22"/>
                <w:szCs w:val="22"/>
              </w:rPr>
              <w:t>Другий</w:t>
            </w:r>
            <w:r w:rsidR="004A6336" w:rsidRPr="000F6F17">
              <w:rPr>
                <w:rFonts w:ascii="Calibri" w:hAnsi="Calibri" w:cs="Calibri"/>
                <w:b w:val="0"/>
                <w:bCs w:val="0"/>
                <w:i/>
                <w:iCs/>
                <w:color w:val="0070C0"/>
                <w:sz w:val="22"/>
                <w:szCs w:val="22"/>
              </w:rPr>
              <w:t xml:space="preserve"> (</w:t>
            </w:r>
            <w:r w:rsidRPr="000F6F17">
              <w:rPr>
                <w:rFonts w:ascii="Calibri" w:hAnsi="Calibri" w:cs="Calibri"/>
                <w:b w:val="0"/>
                <w:bCs w:val="0"/>
                <w:i/>
                <w:iCs/>
                <w:color w:val="0070C0"/>
                <w:sz w:val="22"/>
                <w:szCs w:val="22"/>
              </w:rPr>
              <w:t>магістерський</w:t>
            </w:r>
            <w:r w:rsidR="004A6336" w:rsidRPr="000F6F17">
              <w:rPr>
                <w:rFonts w:ascii="Calibri" w:hAnsi="Calibri" w:cs="Calibri"/>
                <w:b w:val="0"/>
                <w:bCs w:val="0"/>
                <w:i/>
                <w:iCs/>
                <w:color w:val="0070C0"/>
                <w:sz w:val="22"/>
                <w:szCs w:val="22"/>
              </w:rPr>
              <w:t>)</w:t>
            </w:r>
            <w:r w:rsidR="004A6336" w:rsidRPr="000F6F1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A81150" w:rsidRPr="000F6F17" w14:paraId="2DC42975" w14:textId="77777777" w:rsidTr="00E91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</w:tcPr>
          <w:p w14:paraId="65BC50BD" w14:textId="77777777" w:rsidR="00D45D72" w:rsidRPr="000F6F17" w:rsidRDefault="00D45D72" w:rsidP="006757B0">
            <w:pPr>
              <w:spacing w:before="20" w:after="2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6F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Галузь знань</w:t>
            </w:r>
          </w:p>
        </w:tc>
        <w:tc>
          <w:tcPr>
            <w:tcW w:w="7620" w:type="dxa"/>
          </w:tcPr>
          <w:p w14:paraId="04723E14" w14:textId="2DB09267" w:rsidR="00D45D72" w:rsidRPr="000F6F17" w:rsidRDefault="00D45D72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70C0"/>
                <w:sz w:val="22"/>
                <w:szCs w:val="22"/>
              </w:rPr>
            </w:pPr>
            <w:r w:rsidRPr="000F6F17">
              <w:rPr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16 </w:t>
            </w:r>
            <w:r w:rsidR="001E52C5" w:rsidRPr="008D270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Хімічна інженерія  та біоінженерія</w:t>
            </w:r>
          </w:p>
        </w:tc>
      </w:tr>
      <w:tr w:rsidR="00A81150" w:rsidRPr="000F6F17" w14:paraId="1320DDF3" w14:textId="77777777" w:rsidTr="00E91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</w:tcPr>
          <w:p w14:paraId="59773D14" w14:textId="77777777" w:rsidR="00D45D72" w:rsidRPr="000F6F17" w:rsidRDefault="00D45D72" w:rsidP="006757B0">
            <w:pPr>
              <w:spacing w:before="20" w:after="2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6F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Спеціальність</w:t>
            </w:r>
          </w:p>
        </w:tc>
        <w:tc>
          <w:tcPr>
            <w:tcW w:w="7620" w:type="dxa"/>
          </w:tcPr>
          <w:p w14:paraId="4E6EFE5C" w14:textId="447F5CB8" w:rsidR="00D45D72" w:rsidRPr="000F6F17" w:rsidRDefault="00D45D72" w:rsidP="006757B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70C0"/>
                <w:sz w:val="22"/>
                <w:szCs w:val="22"/>
              </w:rPr>
            </w:pPr>
            <w:r w:rsidRPr="000F6F17">
              <w:rPr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161 Хімічні технології та інженерія</w:t>
            </w:r>
          </w:p>
        </w:tc>
      </w:tr>
      <w:tr w:rsidR="00A81150" w:rsidRPr="000F6F17" w14:paraId="6043D370" w14:textId="77777777" w:rsidTr="00E91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</w:tcPr>
          <w:p w14:paraId="6EEF748A" w14:textId="77777777" w:rsidR="00D45D72" w:rsidRPr="000F6F17" w:rsidRDefault="00D45D72" w:rsidP="006757B0">
            <w:pPr>
              <w:spacing w:before="20" w:after="2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6F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Освітня програма</w:t>
            </w:r>
          </w:p>
        </w:tc>
        <w:tc>
          <w:tcPr>
            <w:tcW w:w="7620" w:type="dxa"/>
          </w:tcPr>
          <w:p w14:paraId="7356B3FD" w14:textId="55A1A8B3" w:rsidR="00D45D72" w:rsidRPr="000F6F17" w:rsidRDefault="008A6909" w:rsidP="00A2464E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0F6F17">
              <w:rPr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Хімічні технології та інженерія</w:t>
            </w:r>
          </w:p>
        </w:tc>
      </w:tr>
      <w:tr w:rsidR="00A81150" w:rsidRPr="000F6F17" w14:paraId="3700F2C3" w14:textId="77777777" w:rsidTr="00E91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</w:tcPr>
          <w:p w14:paraId="25136A7F" w14:textId="3DE8407D" w:rsidR="004A6336" w:rsidRPr="000F6F17" w:rsidRDefault="00AB05C9" w:rsidP="00A63622">
            <w:pPr>
              <w:spacing w:before="20" w:after="2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6F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Статус </w:t>
            </w:r>
            <w:r w:rsidR="00A63622" w:rsidRPr="000F6F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освітньої компоненти</w:t>
            </w:r>
          </w:p>
        </w:tc>
        <w:tc>
          <w:tcPr>
            <w:tcW w:w="7620" w:type="dxa"/>
          </w:tcPr>
          <w:p w14:paraId="74E958CF" w14:textId="74102874" w:rsidR="004A6336" w:rsidRPr="000F6F17" w:rsidRDefault="00A81150" w:rsidP="00D45D72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</w:pPr>
            <w:r w:rsidRPr="000F6F17"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  <w:t>Вибіркова</w:t>
            </w:r>
          </w:p>
        </w:tc>
      </w:tr>
      <w:tr w:rsidR="00A81150" w:rsidRPr="000F6F17" w14:paraId="6D2634B1" w14:textId="77777777" w:rsidTr="00E91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</w:tcPr>
          <w:p w14:paraId="5130A8F8" w14:textId="77777777" w:rsidR="00894491" w:rsidRPr="000F6F17" w:rsidRDefault="00894491" w:rsidP="00B335A5">
            <w:pPr>
              <w:spacing w:before="20" w:after="2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6F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Форма навчання</w:t>
            </w:r>
          </w:p>
        </w:tc>
        <w:tc>
          <w:tcPr>
            <w:tcW w:w="7620" w:type="dxa"/>
          </w:tcPr>
          <w:p w14:paraId="52CF135A" w14:textId="4BF25613" w:rsidR="00894491" w:rsidRPr="000F6F17" w:rsidRDefault="00F454EA" w:rsidP="00F359D5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</w:pPr>
            <w:r w:rsidRPr="000F6F17"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  <w:t>Очна (денна)</w:t>
            </w:r>
          </w:p>
        </w:tc>
      </w:tr>
      <w:tr w:rsidR="00A81150" w:rsidRPr="000F6F17" w14:paraId="74284CAA" w14:textId="77777777" w:rsidTr="00E91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</w:tcPr>
          <w:p w14:paraId="1CACE3A1" w14:textId="77777777" w:rsidR="007244E1" w:rsidRPr="000F6F17" w:rsidRDefault="007244E1" w:rsidP="00B335A5">
            <w:pPr>
              <w:spacing w:before="20" w:after="2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6F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Рік підготовки, семестр</w:t>
            </w:r>
          </w:p>
        </w:tc>
        <w:tc>
          <w:tcPr>
            <w:tcW w:w="7620" w:type="dxa"/>
          </w:tcPr>
          <w:p w14:paraId="2FA5512F" w14:textId="703F0B59" w:rsidR="007244E1" w:rsidRPr="000F6F17" w:rsidRDefault="00DB3895" w:rsidP="00DB3895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  <w:t>2</w:t>
            </w:r>
            <w:r w:rsidR="007244E1" w:rsidRPr="000F6F17"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  <w:t xml:space="preserve"> курс, </w:t>
            </w:r>
            <w:r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  <w:t>осінній</w:t>
            </w:r>
            <w:r w:rsidR="007244E1" w:rsidRPr="000F6F17"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  <w:t xml:space="preserve"> семестр</w:t>
            </w:r>
          </w:p>
        </w:tc>
      </w:tr>
      <w:tr w:rsidR="00A81150" w:rsidRPr="000F6F17" w14:paraId="790193B5" w14:textId="77777777" w:rsidTr="00E91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</w:tcPr>
          <w:p w14:paraId="3A6DFC88" w14:textId="04C0C42B" w:rsidR="004A6336" w:rsidRPr="000F6F17" w:rsidRDefault="006F5C29" w:rsidP="006757B0">
            <w:pPr>
              <w:spacing w:before="20" w:after="2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6F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Обсяг </w:t>
            </w:r>
            <w:r w:rsidR="00654B79" w:rsidRPr="000F6F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освітньої компоненти</w:t>
            </w:r>
          </w:p>
        </w:tc>
        <w:tc>
          <w:tcPr>
            <w:tcW w:w="7620" w:type="dxa"/>
          </w:tcPr>
          <w:p w14:paraId="287DB125" w14:textId="5BB69F09" w:rsidR="004A6336" w:rsidRPr="000F6F17" w:rsidRDefault="00525F62" w:rsidP="008A6909">
            <w:pPr>
              <w:pStyle w:val="af2"/>
              <w:spacing w:before="20" w:beforeAutospacing="0" w:after="2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70C0"/>
                <w:sz w:val="22"/>
                <w:szCs w:val="22"/>
              </w:rPr>
            </w:pPr>
            <w:r w:rsidRPr="000F6F17">
              <w:rPr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4 кредити/120 годин (лекційні заняття – 18 годин, лабораторні заняття – 36 годин, СРС – 66 годин)</w:t>
            </w:r>
          </w:p>
        </w:tc>
      </w:tr>
      <w:tr w:rsidR="00A81150" w:rsidRPr="000F6F17" w14:paraId="6CE25DA6" w14:textId="77777777" w:rsidTr="00E91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</w:tcPr>
          <w:p w14:paraId="3EB4E478" w14:textId="77777777" w:rsidR="007244E1" w:rsidRPr="000F6F17" w:rsidRDefault="007244E1" w:rsidP="00B335A5">
            <w:pPr>
              <w:spacing w:before="20" w:after="2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6F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Семестровий контроль/ контрольні заходи</w:t>
            </w:r>
          </w:p>
        </w:tc>
        <w:tc>
          <w:tcPr>
            <w:tcW w:w="7620" w:type="dxa"/>
          </w:tcPr>
          <w:p w14:paraId="3CADA6BC" w14:textId="737F4D4A" w:rsidR="007244E1" w:rsidRPr="000F6F17" w:rsidRDefault="004D3569" w:rsidP="00F454EA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</w:pPr>
            <w:r w:rsidRPr="000F6F17"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  <w:t xml:space="preserve">Залік </w:t>
            </w:r>
            <w:r w:rsidR="00F454EA" w:rsidRPr="000F6F17"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  <w:t xml:space="preserve">/ МКР / </w:t>
            </w:r>
            <w:r w:rsidR="003B79F1" w:rsidRPr="000F6F17"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  <w:t>ДКР</w:t>
            </w:r>
          </w:p>
        </w:tc>
      </w:tr>
      <w:tr w:rsidR="00A81150" w:rsidRPr="000F6F17" w14:paraId="416F60FF" w14:textId="77777777" w:rsidTr="00E91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</w:tcPr>
          <w:p w14:paraId="12A768B7" w14:textId="77777777" w:rsidR="00D45D72" w:rsidRPr="000F6F17" w:rsidRDefault="00D45D72" w:rsidP="006757B0">
            <w:pPr>
              <w:spacing w:before="20" w:after="2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6F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Розклад занять</w:t>
            </w:r>
          </w:p>
        </w:tc>
        <w:tc>
          <w:tcPr>
            <w:tcW w:w="7620" w:type="dxa"/>
          </w:tcPr>
          <w:p w14:paraId="3B68E03D" w14:textId="6D060A90" w:rsidR="00D45D72" w:rsidRPr="000F6F17" w:rsidRDefault="00D45D72" w:rsidP="00FD4623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</w:pPr>
            <w:r w:rsidRPr="000F6F17"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  <w:t xml:space="preserve">Лекція </w:t>
            </w:r>
            <w:r w:rsidR="007F648B" w:rsidRPr="000F6F17"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  <w:t>2</w:t>
            </w:r>
            <w:r w:rsidRPr="000F6F17"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  <w:t xml:space="preserve"> годин</w:t>
            </w:r>
            <w:r w:rsidR="007F648B" w:rsidRPr="000F6F17"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  <w:t>и</w:t>
            </w:r>
            <w:r w:rsidRPr="000F6F17"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  <w:t xml:space="preserve"> </w:t>
            </w:r>
            <w:r w:rsidR="00E03CDD" w:rsidRPr="000F6F17"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  <w:t>на</w:t>
            </w:r>
            <w:r w:rsidR="00A72043" w:rsidRPr="000F6F17"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  <w:t xml:space="preserve"> два</w:t>
            </w:r>
            <w:r w:rsidR="00E03CDD" w:rsidRPr="000F6F17"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  <w:t xml:space="preserve"> тиж</w:t>
            </w:r>
            <w:r w:rsidR="00A72043" w:rsidRPr="000F6F17"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  <w:t>ні</w:t>
            </w:r>
            <w:r w:rsidR="00E03CDD" w:rsidRPr="000F6F17"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  <w:t xml:space="preserve"> </w:t>
            </w:r>
            <w:r w:rsidRPr="000F6F17"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  <w:t>(1 пара</w:t>
            </w:r>
            <w:r w:rsidR="00E03CDD" w:rsidRPr="000F6F17"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  <w:t xml:space="preserve"> на</w:t>
            </w:r>
            <w:r w:rsidR="00A72043" w:rsidRPr="000F6F17"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  <w:t xml:space="preserve"> два</w:t>
            </w:r>
            <w:r w:rsidR="00082E5F" w:rsidRPr="000F6F17"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  <w:t xml:space="preserve"> </w:t>
            </w:r>
            <w:r w:rsidR="00FD4623" w:rsidRPr="000F6F17"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  <w:t>тиж</w:t>
            </w:r>
            <w:r w:rsidR="00082E5F" w:rsidRPr="000F6F17"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  <w:t>ні</w:t>
            </w:r>
            <w:r w:rsidRPr="000F6F17"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  <w:t xml:space="preserve">), </w:t>
            </w:r>
            <w:r w:rsidR="0010706D" w:rsidRPr="000F6F17"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  <w:t xml:space="preserve">лабораторні роботи </w:t>
            </w:r>
            <w:r w:rsidR="000B75B5" w:rsidRPr="000F6F17"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  <w:br/>
            </w:r>
            <w:r w:rsidR="00FD4623" w:rsidRPr="000F6F17"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  <w:t>2</w:t>
            </w:r>
            <w:r w:rsidR="0010706D" w:rsidRPr="000F6F17"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  <w:t xml:space="preserve"> години </w:t>
            </w:r>
            <w:r w:rsidR="00E03CDD" w:rsidRPr="000F6F17"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  <w:t xml:space="preserve">на </w:t>
            </w:r>
            <w:r w:rsidR="0010706D" w:rsidRPr="000F6F17"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  <w:t>тиждень (</w:t>
            </w:r>
            <w:r w:rsidR="00FD4623" w:rsidRPr="000F6F17"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  <w:t>2</w:t>
            </w:r>
            <w:r w:rsidR="0010706D" w:rsidRPr="000F6F17"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  <w:t xml:space="preserve"> пари </w:t>
            </w:r>
            <w:r w:rsidR="00E03CDD" w:rsidRPr="000F6F17"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  <w:t xml:space="preserve">на </w:t>
            </w:r>
            <w:r w:rsidR="00FD4623" w:rsidRPr="000F6F17"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  <w:t>два тижні</w:t>
            </w:r>
            <w:r w:rsidR="0010706D" w:rsidRPr="000F6F17"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  <w:t xml:space="preserve">) </w:t>
            </w:r>
            <w:r w:rsidRPr="000F6F17"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  <w:t xml:space="preserve">за розкладом на rozklad.kpi.ua </w:t>
            </w:r>
          </w:p>
        </w:tc>
      </w:tr>
      <w:tr w:rsidR="00A81150" w:rsidRPr="000F6F17" w14:paraId="1CB699B7" w14:textId="77777777" w:rsidTr="00E91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</w:tcPr>
          <w:p w14:paraId="68E8F27F" w14:textId="77777777" w:rsidR="00D45D72" w:rsidRPr="000F6F17" w:rsidRDefault="00D45D72" w:rsidP="006757B0">
            <w:pPr>
              <w:spacing w:before="20" w:after="2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6F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7620" w:type="dxa"/>
          </w:tcPr>
          <w:p w14:paraId="4BABE680" w14:textId="187A62D3" w:rsidR="00D45D72" w:rsidRPr="000F6F17" w:rsidRDefault="00D45D72" w:rsidP="00DB4713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</w:pPr>
            <w:r w:rsidRPr="000F6F17"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  <w:t>Українська</w:t>
            </w:r>
          </w:p>
        </w:tc>
      </w:tr>
      <w:tr w:rsidR="00015610" w:rsidRPr="000F6F17" w14:paraId="08EBAA36" w14:textId="77777777" w:rsidTr="00E91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</w:tcPr>
          <w:p w14:paraId="2433B376" w14:textId="432FA3F6" w:rsidR="004A6336" w:rsidRPr="000F6F17" w:rsidRDefault="006F5C29" w:rsidP="006757B0">
            <w:pPr>
              <w:spacing w:before="20" w:after="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6F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Інформація про </w:t>
            </w:r>
            <w:r w:rsidRPr="000F6F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к</w:t>
            </w:r>
            <w:r w:rsidR="00D82DA7" w:rsidRPr="000F6F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ерівник</w:t>
            </w:r>
            <w:r w:rsidRPr="000F6F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а</w:t>
            </w:r>
            <w:r w:rsidR="00D82DA7" w:rsidRPr="000F6F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курсу / викладачі</w:t>
            </w:r>
            <w:r w:rsidR="007244E1" w:rsidRPr="000F6F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в</w:t>
            </w:r>
          </w:p>
        </w:tc>
        <w:tc>
          <w:tcPr>
            <w:tcW w:w="7620" w:type="dxa"/>
          </w:tcPr>
          <w:p w14:paraId="57E6D532" w14:textId="77777777" w:rsidR="00DB3895" w:rsidRPr="00DB3895" w:rsidRDefault="00DB3895" w:rsidP="00DB389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</w:pPr>
            <w:r w:rsidRPr="00DB3895"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  <w:t>Лектор: ас. каф. ОХ та ТОР, кандидат хімічних наук,  Гайдай Олександр Васильович, sagggggas@yahoo.com</w:t>
            </w:r>
          </w:p>
          <w:p w14:paraId="5087E867" w14:textId="4D8DCEF5" w:rsidR="000F6F17" w:rsidRPr="000F6F17" w:rsidRDefault="00DB3895" w:rsidP="00DB3895">
            <w:pPr>
              <w:spacing w:after="20"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0070C0"/>
                <w:sz w:val="22"/>
                <w:szCs w:val="22"/>
                <w:lang w:eastAsia="ru-RU"/>
              </w:rPr>
            </w:pPr>
            <w:r w:rsidRPr="00DB3895">
              <w:rPr>
                <w:rFonts w:ascii="Calibri" w:eastAsia="Times New Roman" w:hAnsi="Calibri" w:cs="Calibri"/>
                <w:i/>
                <w:iCs/>
                <w:color w:val="0070C0"/>
                <w:sz w:val="22"/>
                <w:szCs w:val="22"/>
                <w:lang w:eastAsia="ru-RU"/>
              </w:rPr>
              <w:t>Лабораторні: ас. О.В. Гайдай</w:t>
            </w:r>
          </w:p>
        </w:tc>
      </w:tr>
      <w:tr w:rsidR="00983CE0" w:rsidRPr="00173EE4" w14:paraId="4CDD49A6" w14:textId="77777777" w:rsidTr="00E91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</w:tcPr>
          <w:p w14:paraId="4AA69D1F" w14:textId="2600520D" w:rsidR="00983CE0" w:rsidRPr="000F6F17" w:rsidRDefault="00983CE0" w:rsidP="00983CE0">
            <w:pPr>
              <w:spacing w:before="20" w:after="20" w:line="24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6F17">
              <w:rPr>
                <w:rFonts w:asciiTheme="minorHAnsi" w:hAnsiTheme="minorHAnsi"/>
                <w:sz w:val="22"/>
                <w:szCs w:val="22"/>
              </w:rPr>
              <w:t>Розміщення курсу</w:t>
            </w:r>
          </w:p>
        </w:tc>
        <w:tc>
          <w:tcPr>
            <w:tcW w:w="7620" w:type="dxa"/>
          </w:tcPr>
          <w:p w14:paraId="74E69489" w14:textId="6D58C06A" w:rsidR="00983CE0" w:rsidRPr="00DB3895" w:rsidRDefault="00983CE0" w:rsidP="00DB3895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color w:val="0070C0"/>
                <w:sz w:val="22"/>
                <w:szCs w:val="22"/>
              </w:rPr>
            </w:pPr>
            <w:r w:rsidRPr="000F6F17">
              <w:rPr>
                <w:rFonts w:asciiTheme="minorHAnsi" w:hAnsiTheme="minorHAnsi"/>
                <w:i/>
                <w:iCs/>
                <w:color w:val="0070C0"/>
                <w:sz w:val="22"/>
                <w:szCs w:val="22"/>
              </w:rPr>
              <w:t>Google Classroom (Google G Suite for Education, домен LLL.kpi.ua, платформа Sikorsky-distance). ОК ”</w:t>
            </w:r>
            <w:r w:rsidR="00DB3895">
              <w:rPr>
                <w:rFonts w:asciiTheme="minorHAnsi" w:hAnsiTheme="minorHAnsi"/>
                <w:b/>
                <w:i/>
                <w:iCs/>
                <w:color w:val="0070C0"/>
                <w:sz w:val="22"/>
                <w:szCs w:val="22"/>
              </w:rPr>
              <w:t>Хемоінфоматика</w:t>
            </w:r>
            <w:r w:rsidRPr="000F6F17">
              <w:rPr>
                <w:rFonts w:asciiTheme="minorHAnsi" w:hAnsiTheme="minorHAnsi"/>
                <w:i/>
                <w:iCs/>
                <w:color w:val="0070C0"/>
                <w:sz w:val="22"/>
                <w:szCs w:val="22"/>
              </w:rPr>
              <w:t xml:space="preserve">” </w:t>
            </w:r>
            <w:hyperlink r:id="rId12" w:history="1">
              <w:r w:rsidR="00DB3895" w:rsidRPr="00E65C7F">
                <w:rPr>
                  <w:rStyle w:val="a6"/>
                  <w:rFonts w:asciiTheme="minorHAnsi" w:hAnsiTheme="minorHAnsi"/>
                  <w:i/>
                  <w:iCs/>
                  <w:sz w:val="22"/>
                  <w:szCs w:val="22"/>
                </w:rPr>
                <w:t>https://classroom.google.com/c/NzU4NTA5ODk1NTIz?cjc=hphqmdj</w:t>
              </w:r>
            </w:hyperlink>
            <w:r w:rsidR="00DB3895" w:rsidRPr="00DB3895">
              <w:rPr>
                <w:rFonts w:asciiTheme="minorHAnsi" w:hAnsiTheme="minorHAnsi"/>
                <w:i/>
                <w:iCs/>
                <w:color w:val="0070C0"/>
                <w:sz w:val="22"/>
                <w:szCs w:val="22"/>
              </w:rPr>
              <w:t xml:space="preserve"> </w:t>
            </w:r>
            <w:r w:rsidRPr="000F6F17">
              <w:rPr>
                <w:rFonts w:asciiTheme="minorHAnsi" w:hAnsiTheme="minorHAnsi"/>
                <w:i/>
                <w:iCs/>
                <w:color w:val="0070C0"/>
                <w:sz w:val="22"/>
                <w:szCs w:val="22"/>
              </w:rPr>
              <w:br/>
              <w:t xml:space="preserve">- код курсу – </w:t>
            </w:r>
            <w:r w:rsidR="00DB3895" w:rsidRPr="00DB3895">
              <w:rPr>
                <w:rFonts w:asciiTheme="minorHAnsi" w:hAnsiTheme="minorHAnsi"/>
                <w:i/>
                <w:iCs/>
                <w:color w:val="0070C0"/>
                <w:sz w:val="22"/>
                <w:szCs w:val="22"/>
              </w:rPr>
              <w:t>hphqmdj</w:t>
            </w:r>
          </w:p>
        </w:tc>
      </w:tr>
    </w:tbl>
    <w:p w14:paraId="488F9975" w14:textId="7CB09971" w:rsidR="004A6336" w:rsidRPr="00173EE4" w:rsidRDefault="00E91650" w:rsidP="00AA6B23">
      <w:pPr>
        <w:pStyle w:val="1"/>
        <w:shd w:val="clear" w:color="auto" w:fill="BFBFBF" w:themeFill="background1" w:themeFillShade="BF"/>
        <w:spacing w:line="240" w:lineRule="auto"/>
        <w:jc w:val="center"/>
        <w:rPr>
          <w:rFonts w:cstheme="minorHAnsi"/>
          <w:color w:val="244061" w:themeColor="accent1" w:themeShade="80"/>
        </w:rPr>
      </w:pPr>
      <w:r w:rsidRPr="00173EE4">
        <w:rPr>
          <w:rFonts w:cstheme="minorHAnsi"/>
          <w:color w:val="244061" w:themeColor="accent1" w:themeShade="80"/>
        </w:rPr>
        <w:t xml:space="preserve"> </w:t>
      </w:r>
      <w:r w:rsidR="00AA6B23" w:rsidRPr="00173EE4">
        <w:rPr>
          <w:rFonts w:cstheme="minorHAnsi"/>
          <w:color w:val="244061" w:themeColor="accent1" w:themeShade="80"/>
        </w:rPr>
        <w:t xml:space="preserve">Програма </w:t>
      </w:r>
      <w:r w:rsidR="00654B79" w:rsidRPr="00173EE4">
        <w:rPr>
          <w:rFonts w:cstheme="minorHAnsi"/>
          <w:color w:val="244061" w:themeColor="accent1" w:themeShade="80"/>
        </w:rPr>
        <w:t>освітньої компоненти</w:t>
      </w:r>
    </w:p>
    <w:p w14:paraId="47FEEEF3" w14:textId="1AE94018" w:rsidR="004A6336" w:rsidRPr="00787432" w:rsidRDefault="004D1575" w:rsidP="00983CE0">
      <w:pPr>
        <w:pStyle w:val="1"/>
        <w:numPr>
          <w:ilvl w:val="0"/>
          <w:numId w:val="25"/>
        </w:numPr>
        <w:rPr>
          <w:rFonts w:cstheme="minorHAnsi"/>
          <w:color w:val="000000" w:themeColor="text1"/>
        </w:rPr>
      </w:pPr>
      <w:r w:rsidRPr="00787432">
        <w:rPr>
          <w:rFonts w:cstheme="minorHAnsi"/>
          <w:color w:val="000000" w:themeColor="text1"/>
        </w:rPr>
        <w:t>Опис</w:t>
      </w:r>
      <w:r w:rsidR="004A6336" w:rsidRPr="00787432">
        <w:rPr>
          <w:rFonts w:cstheme="minorHAnsi"/>
          <w:color w:val="000000" w:themeColor="text1"/>
        </w:rPr>
        <w:t xml:space="preserve"> </w:t>
      </w:r>
      <w:r w:rsidR="00A63622" w:rsidRPr="00787432">
        <w:rPr>
          <w:rFonts w:cstheme="minorHAnsi"/>
          <w:color w:val="000000" w:themeColor="text1"/>
        </w:rPr>
        <w:t>освітньої компоненти</w:t>
      </w:r>
      <w:r w:rsidR="006F5C29" w:rsidRPr="00787432">
        <w:rPr>
          <w:rFonts w:cstheme="minorHAnsi"/>
          <w:color w:val="000000" w:themeColor="text1"/>
        </w:rPr>
        <w:t>, її мета, предмет вивчання та результати навчання</w:t>
      </w:r>
    </w:p>
    <w:p w14:paraId="3A61BFD3" w14:textId="28648549" w:rsidR="00464C99" w:rsidRPr="007F3D6D" w:rsidRDefault="006C7F3D" w:rsidP="001E52C5">
      <w:p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  <w:highlight w:val="yellow"/>
        </w:rPr>
      </w:pPr>
      <w:r w:rsidRPr="006C7F3D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Кількість відомих та можливих органічних сполук вимагає роботи з великими об’ємами інформації, що потребує використання спеціального програмного забезпечення для її обробки. </w:t>
      </w:r>
      <w:r>
        <w:rPr>
          <w:rFonts w:asciiTheme="minorHAnsi" w:hAnsiTheme="minorHAnsi" w:cstheme="minorHAnsi"/>
          <w:i/>
          <w:color w:val="0070C0"/>
          <w:sz w:val="24"/>
          <w:szCs w:val="24"/>
        </w:rPr>
        <w:t>А також в</w:t>
      </w:r>
      <w:r w:rsidRPr="006C7F3D">
        <w:rPr>
          <w:rFonts w:asciiTheme="minorHAnsi" w:hAnsiTheme="minorHAnsi" w:cstheme="minorHAnsi"/>
          <w:i/>
          <w:color w:val="0070C0"/>
          <w:sz w:val="24"/>
          <w:szCs w:val="24"/>
        </w:rPr>
        <w:t>икористання комп’ютерних методів для передбачення властивостей органічних сполук</w:t>
      </w:r>
      <w:r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залежно</w:t>
      </w:r>
      <w:r w:rsidRPr="006C7F3D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від їх структури.</w:t>
      </w:r>
    </w:p>
    <w:p w14:paraId="2BAAA9F0" w14:textId="1AC06E51" w:rsidR="001E52C5" w:rsidRPr="000E318B" w:rsidRDefault="001E52C5" w:rsidP="001E52C5">
      <w:pPr>
        <w:spacing w:line="240" w:lineRule="auto"/>
        <w:jc w:val="both"/>
        <w:rPr>
          <w:rFonts w:asciiTheme="minorHAnsi" w:hAnsiTheme="minorHAnsi" w:cstheme="minorHAnsi"/>
          <w:b/>
          <w:i/>
          <w:color w:val="0070C0"/>
          <w:sz w:val="24"/>
          <w:szCs w:val="24"/>
        </w:rPr>
      </w:pPr>
      <w:r w:rsidRPr="000E318B">
        <w:rPr>
          <w:rFonts w:asciiTheme="minorHAnsi" w:hAnsiTheme="minorHAnsi" w:cstheme="minorHAnsi"/>
          <w:b/>
          <w:i/>
          <w:color w:val="0070C0"/>
          <w:sz w:val="24"/>
          <w:szCs w:val="24"/>
        </w:rPr>
        <w:t xml:space="preserve">Предмет освітньої компоненти: </w:t>
      </w:r>
      <w:r w:rsidR="000E318B" w:rsidRPr="000E318B">
        <w:rPr>
          <w:rFonts w:asciiTheme="minorHAnsi" w:hAnsiTheme="minorHAnsi" w:cstheme="minorHAnsi"/>
          <w:bCs/>
          <w:i/>
          <w:color w:val="0070C0"/>
          <w:sz w:val="24"/>
          <w:szCs w:val="24"/>
        </w:rPr>
        <w:t>Цифрові способи представлення хімічних даних та структури. Програмне забезпечення для роботи з хімічними базами даних.</w:t>
      </w:r>
    </w:p>
    <w:p w14:paraId="349D768D" w14:textId="4E45EC7D" w:rsidR="001E52C5" w:rsidRDefault="001E52C5" w:rsidP="001E52C5">
      <w:p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CD36BF">
        <w:rPr>
          <w:rFonts w:asciiTheme="minorHAnsi" w:hAnsiTheme="minorHAnsi" w:cstheme="minorHAnsi"/>
          <w:b/>
          <w:i/>
          <w:color w:val="0070C0"/>
          <w:sz w:val="24"/>
          <w:szCs w:val="24"/>
        </w:rPr>
        <w:t xml:space="preserve">Мета освітньої компоненти </w:t>
      </w:r>
      <w:r w:rsidRPr="00CD36BF">
        <w:rPr>
          <w:rFonts w:asciiTheme="minorHAnsi" w:hAnsiTheme="minorHAnsi" w:cstheme="minorHAnsi"/>
          <w:bCs/>
          <w:i/>
          <w:color w:val="0070C0"/>
          <w:sz w:val="24"/>
          <w:szCs w:val="24"/>
        </w:rPr>
        <w:t>надання здобувачам знань</w:t>
      </w:r>
      <w:r w:rsidR="00CD36BF" w:rsidRPr="00CD36BF">
        <w:rPr>
          <w:rFonts w:asciiTheme="minorHAnsi" w:hAnsiTheme="minorHAnsi" w:cstheme="minorHAnsi"/>
          <w:bCs/>
          <w:i/>
          <w:color w:val="0070C0"/>
          <w:sz w:val="24"/>
          <w:szCs w:val="24"/>
        </w:rPr>
        <w:t xml:space="preserve"> для робота з файлами та форматами, що містять дані про «лінійну», двовимінру чи тривимірну структуру сполук</w:t>
      </w:r>
      <w:r w:rsidRPr="00CD36BF">
        <w:rPr>
          <w:rFonts w:asciiTheme="minorHAnsi" w:hAnsiTheme="minorHAnsi" w:cstheme="minorHAnsi"/>
          <w:bCs/>
          <w:i/>
          <w:color w:val="0070C0"/>
          <w:sz w:val="24"/>
          <w:szCs w:val="24"/>
        </w:rPr>
        <w:t>.</w:t>
      </w:r>
      <w:r w:rsidR="00CD36BF" w:rsidRPr="00CD36BF">
        <w:rPr>
          <w:rFonts w:asciiTheme="minorHAnsi" w:hAnsiTheme="minorHAnsi" w:cstheme="minorHAnsi"/>
          <w:bCs/>
          <w:i/>
          <w:color w:val="0070C0"/>
          <w:sz w:val="24"/>
          <w:szCs w:val="24"/>
        </w:rPr>
        <w:t xml:space="preserve"> Ознайомлення з програмними засобами для обробки хімічної інформації, та принципами їх роботи</w:t>
      </w:r>
    </w:p>
    <w:p w14:paraId="41DA372E" w14:textId="77777777" w:rsidR="001E52C5" w:rsidRDefault="001E52C5" w:rsidP="001E52C5">
      <w:pPr>
        <w:pStyle w:val="af2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i/>
          <w:color w:val="0070C0"/>
          <w:lang w:eastAsia="en-US"/>
        </w:rPr>
      </w:pPr>
      <w:r w:rsidRPr="001E52C5">
        <w:rPr>
          <w:rFonts w:asciiTheme="minorHAnsi" w:eastAsiaTheme="minorHAnsi" w:hAnsiTheme="minorHAnsi" w:cstheme="minorHAnsi"/>
          <w:i/>
          <w:color w:val="0070C0"/>
          <w:lang w:eastAsia="en-US"/>
        </w:rPr>
        <w:t xml:space="preserve">Вивчення освітнього компоненту посилює наступні спеціальні (фахові) </w:t>
      </w:r>
      <w:r w:rsidRPr="001E52C5">
        <w:rPr>
          <w:rFonts w:asciiTheme="minorHAnsi" w:eastAsiaTheme="minorHAnsi" w:hAnsiTheme="minorHAnsi" w:cstheme="minorHAnsi"/>
          <w:b/>
          <w:bCs/>
          <w:i/>
          <w:color w:val="0070C0"/>
          <w:lang w:eastAsia="en-US"/>
        </w:rPr>
        <w:t>компетентності</w:t>
      </w:r>
      <w:r w:rsidRPr="001E52C5">
        <w:rPr>
          <w:rFonts w:asciiTheme="minorHAnsi" w:eastAsiaTheme="minorHAnsi" w:hAnsiTheme="minorHAnsi" w:cstheme="minorHAnsi"/>
          <w:i/>
          <w:color w:val="0070C0"/>
          <w:lang w:eastAsia="en-US"/>
        </w:rPr>
        <w:t>:</w:t>
      </w:r>
    </w:p>
    <w:p w14:paraId="12CDA211" w14:textId="7A44BF54" w:rsidR="00274806" w:rsidRPr="000D747C" w:rsidRDefault="00ED172C" w:rsidP="001E52C5">
      <w:pPr>
        <w:pStyle w:val="af2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eastAsiaTheme="minorHAnsi" w:hAnsiTheme="minorHAnsi" w:cstheme="minorHAnsi"/>
          <w:i/>
          <w:color w:val="0070C0"/>
          <w:lang w:eastAsia="en-US"/>
        </w:rPr>
      </w:pPr>
      <w:r w:rsidRPr="000D747C">
        <w:rPr>
          <w:rFonts w:asciiTheme="minorHAnsi" w:eastAsiaTheme="minorHAnsi" w:hAnsiTheme="minorHAnsi" w:cstheme="minorHAnsi"/>
          <w:i/>
          <w:color w:val="0070C0"/>
          <w:lang w:eastAsia="en-US"/>
        </w:rPr>
        <w:t>здатність генерувати нові ідеї (креативність) (</w:t>
      </w:r>
      <w:r w:rsidR="00A61E52" w:rsidRPr="000D747C">
        <w:rPr>
          <w:rFonts w:asciiTheme="minorHAnsi" w:eastAsiaTheme="minorHAnsi" w:hAnsiTheme="minorHAnsi" w:cstheme="minorHAnsi"/>
          <w:b/>
          <w:bCs/>
          <w:i/>
          <w:color w:val="0070C0"/>
          <w:lang w:eastAsia="en-US"/>
        </w:rPr>
        <w:t>ЗК1</w:t>
      </w:r>
      <w:r w:rsidRPr="000D747C">
        <w:rPr>
          <w:rFonts w:asciiTheme="minorHAnsi" w:eastAsiaTheme="minorHAnsi" w:hAnsiTheme="minorHAnsi" w:cstheme="minorHAnsi"/>
          <w:i/>
          <w:color w:val="0070C0"/>
          <w:lang w:eastAsia="en-US"/>
        </w:rPr>
        <w:t>)</w:t>
      </w:r>
      <w:r w:rsidR="00274806" w:rsidRPr="000D747C">
        <w:rPr>
          <w:rFonts w:asciiTheme="minorHAnsi" w:eastAsiaTheme="minorHAnsi" w:hAnsiTheme="minorHAnsi" w:cstheme="minorHAnsi"/>
          <w:i/>
          <w:color w:val="0070C0"/>
          <w:lang w:eastAsia="en-US"/>
        </w:rPr>
        <w:t>;</w:t>
      </w:r>
    </w:p>
    <w:p w14:paraId="5A736AE9" w14:textId="452E4982" w:rsidR="00ED172C" w:rsidRPr="000D747C" w:rsidRDefault="00ED172C" w:rsidP="001E52C5">
      <w:pPr>
        <w:pStyle w:val="af2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eastAsiaTheme="minorHAnsi" w:hAnsiTheme="minorHAnsi" w:cstheme="minorHAnsi"/>
          <w:i/>
          <w:color w:val="0070C0"/>
          <w:lang w:eastAsia="en-US"/>
        </w:rPr>
      </w:pPr>
      <w:r w:rsidRPr="000D747C">
        <w:rPr>
          <w:rFonts w:asciiTheme="minorHAnsi" w:eastAsiaTheme="minorHAnsi" w:hAnsiTheme="minorHAnsi" w:cstheme="minorHAnsi"/>
          <w:i/>
          <w:color w:val="0070C0"/>
          <w:lang w:eastAsia="en-US"/>
        </w:rPr>
        <w:t>здатність застосовувати знання у практичних ситуаціях (</w:t>
      </w:r>
      <w:r w:rsidR="00A61E52" w:rsidRPr="000D747C">
        <w:rPr>
          <w:rFonts w:asciiTheme="minorHAnsi" w:eastAsiaTheme="minorHAnsi" w:hAnsiTheme="minorHAnsi" w:cstheme="minorHAnsi"/>
          <w:b/>
          <w:bCs/>
          <w:i/>
          <w:color w:val="0070C0"/>
          <w:lang w:eastAsia="en-US"/>
        </w:rPr>
        <w:t>З</w:t>
      </w:r>
      <w:r w:rsidRPr="000D747C">
        <w:rPr>
          <w:rFonts w:asciiTheme="minorHAnsi" w:eastAsiaTheme="minorHAnsi" w:hAnsiTheme="minorHAnsi" w:cstheme="minorHAnsi"/>
          <w:b/>
          <w:bCs/>
          <w:i/>
          <w:color w:val="0070C0"/>
          <w:lang w:eastAsia="en-US"/>
        </w:rPr>
        <w:t>К2</w:t>
      </w:r>
      <w:r w:rsidRPr="000D747C">
        <w:rPr>
          <w:rFonts w:asciiTheme="minorHAnsi" w:eastAsiaTheme="minorHAnsi" w:hAnsiTheme="minorHAnsi" w:cstheme="minorHAnsi"/>
          <w:i/>
          <w:color w:val="0070C0"/>
          <w:lang w:eastAsia="en-US"/>
        </w:rPr>
        <w:t>);</w:t>
      </w:r>
    </w:p>
    <w:p w14:paraId="6ABEE385" w14:textId="5CBFE02D" w:rsidR="00ED172C" w:rsidRPr="000D747C" w:rsidRDefault="0057580A" w:rsidP="001E52C5">
      <w:pPr>
        <w:pStyle w:val="af2"/>
        <w:numPr>
          <w:ilvl w:val="0"/>
          <w:numId w:val="15"/>
        </w:numPr>
        <w:spacing w:before="0" w:beforeAutospacing="0" w:after="0" w:afterAutospacing="0"/>
        <w:jc w:val="both"/>
        <w:rPr>
          <w:rFonts w:asciiTheme="minorHAnsi" w:eastAsiaTheme="minorHAnsi" w:hAnsiTheme="minorHAnsi" w:cstheme="minorHAnsi"/>
          <w:i/>
          <w:color w:val="0070C0"/>
          <w:lang w:eastAsia="en-US"/>
        </w:rPr>
      </w:pPr>
      <w:r w:rsidRPr="000D747C">
        <w:rPr>
          <w:rFonts w:asciiTheme="minorHAnsi" w:eastAsiaTheme="minorHAnsi" w:hAnsiTheme="minorHAnsi" w:cstheme="minorHAnsi"/>
          <w:i/>
          <w:color w:val="0070C0"/>
          <w:lang w:eastAsia="en-US"/>
        </w:rPr>
        <w:t>здатність до пошуку, оброблення та аналізу інформації з різних джерел (</w:t>
      </w:r>
      <w:r w:rsidR="00A61E52" w:rsidRPr="000D747C">
        <w:rPr>
          <w:rFonts w:asciiTheme="minorHAnsi" w:eastAsiaTheme="minorHAnsi" w:hAnsiTheme="minorHAnsi" w:cstheme="minorHAnsi"/>
          <w:b/>
          <w:bCs/>
          <w:i/>
          <w:color w:val="0070C0"/>
          <w:lang w:eastAsia="en-US"/>
        </w:rPr>
        <w:t>З</w:t>
      </w:r>
      <w:r w:rsidRPr="000D747C">
        <w:rPr>
          <w:rFonts w:asciiTheme="minorHAnsi" w:eastAsiaTheme="minorHAnsi" w:hAnsiTheme="minorHAnsi" w:cstheme="minorHAnsi"/>
          <w:b/>
          <w:bCs/>
          <w:i/>
          <w:color w:val="0070C0"/>
          <w:lang w:eastAsia="en-US"/>
        </w:rPr>
        <w:t>К3</w:t>
      </w:r>
      <w:r w:rsidRPr="000D747C">
        <w:rPr>
          <w:rFonts w:asciiTheme="minorHAnsi" w:eastAsiaTheme="minorHAnsi" w:hAnsiTheme="minorHAnsi" w:cstheme="minorHAnsi"/>
          <w:i/>
          <w:color w:val="0070C0"/>
          <w:lang w:eastAsia="en-US"/>
        </w:rPr>
        <w:t>)</w:t>
      </w:r>
      <w:r w:rsidR="000F101D" w:rsidRPr="000D747C">
        <w:rPr>
          <w:rFonts w:asciiTheme="minorHAnsi" w:eastAsiaTheme="minorHAnsi" w:hAnsiTheme="minorHAnsi" w:cstheme="minorHAnsi"/>
          <w:i/>
          <w:color w:val="0070C0"/>
          <w:lang w:eastAsia="en-US"/>
        </w:rPr>
        <w:t>;</w:t>
      </w:r>
    </w:p>
    <w:p w14:paraId="2B46ADFD" w14:textId="0A28BBBA" w:rsidR="00E85A0C" w:rsidRPr="000D747C" w:rsidRDefault="00E85A0C" w:rsidP="001E52C5">
      <w:pPr>
        <w:pStyle w:val="a1"/>
        <w:widowControl w:val="0"/>
        <w:numPr>
          <w:ilvl w:val="0"/>
          <w:numId w:val="15"/>
        </w:num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0D747C">
        <w:rPr>
          <w:rFonts w:asciiTheme="minorHAnsi" w:hAnsiTheme="minorHAnsi" w:cstheme="minorHAnsi"/>
          <w:i/>
          <w:color w:val="0070C0"/>
          <w:sz w:val="24"/>
          <w:szCs w:val="24"/>
        </w:rPr>
        <w:t>здатність використовувати сучасне спеціальне наукове обладнання та програмне забезпечення при проведенні експериментальних досліджень і здійсненні дослідно-конструкторських розробок у сфері хімічних технологій та інженерії (</w:t>
      </w:r>
      <w:r w:rsidRPr="000D747C">
        <w:rPr>
          <w:rFonts w:asciiTheme="minorHAnsi" w:hAnsiTheme="minorHAnsi" w:cstheme="minorHAnsi"/>
          <w:b/>
          <w:bCs/>
          <w:i/>
          <w:color w:val="0070C0"/>
          <w:sz w:val="24"/>
          <w:szCs w:val="24"/>
        </w:rPr>
        <w:t>ФК4</w:t>
      </w:r>
      <w:r w:rsidRPr="000D747C">
        <w:rPr>
          <w:rFonts w:asciiTheme="minorHAnsi" w:hAnsiTheme="minorHAnsi" w:cstheme="minorHAnsi"/>
          <w:i/>
          <w:color w:val="0070C0"/>
          <w:sz w:val="24"/>
          <w:szCs w:val="24"/>
        </w:rPr>
        <w:t>)</w:t>
      </w:r>
      <w:r w:rsidR="00286F99" w:rsidRPr="000D747C">
        <w:rPr>
          <w:rFonts w:asciiTheme="minorHAnsi" w:hAnsiTheme="minorHAnsi" w:cstheme="minorHAnsi"/>
          <w:i/>
          <w:color w:val="0070C0"/>
          <w:sz w:val="24"/>
          <w:szCs w:val="24"/>
        </w:rPr>
        <w:t>;</w:t>
      </w:r>
    </w:p>
    <w:p w14:paraId="3D8E8F50" w14:textId="0ED9BE9D" w:rsidR="00E371D4" w:rsidRDefault="00F257FB" w:rsidP="004C0547">
      <w:pPr>
        <w:pStyle w:val="a1"/>
        <w:widowControl w:val="0"/>
        <w:numPr>
          <w:ilvl w:val="0"/>
          <w:numId w:val="15"/>
        </w:num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F257FB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Здатність використовувати сучасні методи досліджень, проводити наукові </w:t>
      </w:r>
      <w:r w:rsidRPr="00F257FB">
        <w:rPr>
          <w:rFonts w:asciiTheme="minorHAnsi" w:hAnsiTheme="minorHAnsi" w:cstheme="minorHAnsi"/>
          <w:i/>
          <w:color w:val="0070C0"/>
          <w:sz w:val="24"/>
          <w:szCs w:val="24"/>
        </w:rPr>
        <w:lastRenderedPageBreak/>
        <w:t>експерименти та вирішувати актуальні технічні задачі в області хімічних</w:t>
      </w:r>
      <w:r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</w:t>
      </w:r>
      <w:r w:rsidRPr="00F257FB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технологій та інженерії </w:t>
      </w:r>
      <w:r w:rsidR="00AE5C2A" w:rsidRPr="00F257FB">
        <w:rPr>
          <w:rFonts w:asciiTheme="minorHAnsi" w:hAnsiTheme="minorHAnsi" w:cstheme="minorHAnsi"/>
          <w:i/>
          <w:color w:val="0070C0"/>
          <w:sz w:val="24"/>
          <w:szCs w:val="24"/>
        </w:rPr>
        <w:t>(</w:t>
      </w:r>
      <w:r w:rsidR="00E371D4" w:rsidRPr="00F257FB">
        <w:rPr>
          <w:rFonts w:asciiTheme="minorHAnsi" w:hAnsiTheme="minorHAnsi" w:cstheme="minorHAnsi"/>
          <w:b/>
          <w:bCs/>
          <w:i/>
          <w:color w:val="0070C0"/>
          <w:sz w:val="24"/>
          <w:szCs w:val="24"/>
        </w:rPr>
        <w:t>ФК5</w:t>
      </w:r>
      <w:r w:rsidR="00AE5C2A" w:rsidRPr="00F257FB">
        <w:rPr>
          <w:rFonts w:asciiTheme="minorHAnsi" w:hAnsiTheme="minorHAnsi" w:cstheme="minorHAnsi"/>
          <w:i/>
          <w:color w:val="0070C0"/>
          <w:sz w:val="24"/>
          <w:szCs w:val="24"/>
        </w:rPr>
        <w:t>)</w:t>
      </w:r>
      <w:r>
        <w:rPr>
          <w:rFonts w:asciiTheme="minorHAnsi" w:hAnsiTheme="minorHAnsi" w:cstheme="minorHAnsi"/>
          <w:i/>
          <w:color w:val="0070C0"/>
          <w:sz w:val="24"/>
          <w:szCs w:val="24"/>
        </w:rPr>
        <w:t>;</w:t>
      </w:r>
    </w:p>
    <w:p w14:paraId="5B4EB916" w14:textId="77777777" w:rsidR="00F257FB" w:rsidRPr="00F257FB" w:rsidRDefault="00F257FB" w:rsidP="004C0547">
      <w:pPr>
        <w:pStyle w:val="a1"/>
        <w:widowControl w:val="0"/>
        <w:numPr>
          <w:ilvl w:val="0"/>
          <w:numId w:val="15"/>
        </w:num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</w:p>
    <w:p w14:paraId="07CDD23B" w14:textId="77777777" w:rsidR="001E52C5" w:rsidRDefault="001E52C5" w:rsidP="001E52C5">
      <w:pPr>
        <w:spacing w:line="240" w:lineRule="auto"/>
        <w:ind w:left="709" w:hanging="425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1E52C5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Вивчення освітнього компоненту посилює наступні </w:t>
      </w:r>
      <w:r w:rsidRPr="001E52C5">
        <w:rPr>
          <w:rFonts w:asciiTheme="minorHAnsi" w:hAnsiTheme="minorHAnsi" w:cstheme="minorHAnsi"/>
          <w:b/>
          <w:bCs/>
          <w:i/>
          <w:color w:val="0070C0"/>
          <w:sz w:val="24"/>
          <w:szCs w:val="24"/>
        </w:rPr>
        <w:t>програмні результати навчання</w:t>
      </w:r>
      <w:r w:rsidRPr="001E52C5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: </w:t>
      </w:r>
    </w:p>
    <w:p w14:paraId="4DAFF8F0" w14:textId="0166F8C4" w:rsidR="00297326" w:rsidRPr="000D747C" w:rsidRDefault="00297326" w:rsidP="001E52C5">
      <w:pPr>
        <w:spacing w:line="240" w:lineRule="auto"/>
        <w:ind w:left="709" w:hanging="425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0D747C">
        <w:rPr>
          <w:rFonts w:asciiTheme="minorHAnsi" w:hAnsiTheme="minorHAnsi" w:cstheme="minorHAnsi"/>
          <w:i/>
          <w:color w:val="0070C0"/>
          <w:sz w:val="24"/>
          <w:szCs w:val="24"/>
        </w:rPr>
        <w:t>-</w:t>
      </w:r>
      <w:r w:rsidRPr="000D747C">
        <w:rPr>
          <w:rFonts w:asciiTheme="minorHAnsi" w:hAnsiTheme="minorHAnsi" w:cstheme="minorHAnsi"/>
          <w:i/>
          <w:color w:val="0070C0"/>
          <w:sz w:val="24"/>
          <w:szCs w:val="24"/>
        </w:rPr>
        <w:tab/>
        <w:t>здійснювати пошук необхідної інформації̈ з хімічної технології̈, процесів і обладнання виробництв хімічних речовин та матеріалів на їх основі, систематизувати, аналізувати та оцінювати відповідну інформацію (</w:t>
      </w:r>
      <w:r w:rsidRPr="000D747C">
        <w:rPr>
          <w:rFonts w:asciiTheme="minorHAnsi" w:hAnsiTheme="minorHAnsi" w:cstheme="minorHAnsi"/>
          <w:b/>
          <w:bCs/>
          <w:i/>
          <w:color w:val="0070C0"/>
          <w:sz w:val="24"/>
          <w:szCs w:val="24"/>
        </w:rPr>
        <w:t>ПР</w:t>
      </w:r>
      <w:r w:rsidR="00286F99" w:rsidRPr="000D747C">
        <w:rPr>
          <w:rFonts w:asciiTheme="minorHAnsi" w:hAnsiTheme="minorHAnsi" w:cstheme="minorHAnsi"/>
          <w:b/>
          <w:bCs/>
          <w:i/>
          <w:color w:val="0070C0"/>
          <w:sz w:val="24"/>
          <w:szCs w:val="24"/>
        </w:rPr>
        <w:t>Н</w:t>
      </w:r>
      <w:r w:rsidRPr="000D747C">
        <w:rPr>
          <w:rFonts w:asciiTheme="minorHAnsi" w:hAnsiTheme="minorHAnsi" w:cstheme="minorHAnsi"/>
          <w:b/>
          <w:bCs/>
          <w:i/>
          <w:color w:val="0070C0"/>
          <w:sz w:val="24"/>
          <w:szCs w:val="24"/>
        </w:rPr>
        <w:t>2</w:t>
      </w:r>
      <w:r w:rsidRPr="000D747C">
        <w:rPr>
          <w:rFonts w:asciiTheme="minorHAnsi" w:hAnsiTheme="minorHAnsi" w:cstheme="minorHAnsi"/>
          <w:i/>
          <w:color w:val="0070C0"/>
          <w:sz w:val="24"/>
          <w:szCs w:val="24"/>
        </w:rPr>
        <w:t>);</w:t>
      </w:r>
    </w:p>
    <w:p w14:paraId="1134A749" w14:textId="77777777" w:rsidR="00DC345F" w:rsidRPr="000D747C" w:rsidRDefault="00297326" w:rsidP="001E52C5">
      <w:pPr>
        <w:spacing w:line="240" w:lineRule="auto"/>
        <w:ind w:left="709" w:hanging="425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0D747C">
        <w:rPr>
          <w:rFonts w:asciiTheme="minorHAnsi" w:hAnsiTheme="minorHAnsi" w:cstheme="minorHAnsi"/>
          <w:i/>
          <w:color w:val="0070C0"/>
          <w:sz w:val="24"/>
          <w:szCs w:val="24"/>
        </w:rPr>
        <w:t>-</w:t>
      </w:r>
      <w:r w:rsidRPr="000D747C">
        <w:rPr>
          <w:rFonts w:asciiTheme="minorHAnsi" w:hAnsiTheme="minorHAnsi" w:cstheme="minorHAnsi"/>
          <w:i/>
          <w:color w:val="0070C0"/>
          <w:sz w:val="24"/>
          <w:szCs w:val="24"/>
        </w:rPr>
        <w:tab/>
      </w:r>
      <w:r w:rsidR="00DC345F" w:rsidRPr="000D747C">
        <w:rPr>
          <w:rFonts w:asciiTheme="minorHAnsi" w:hAnsiTheme="minorHAnsi" w:cstheme="minorHAnsi"/>
          <w:i/>
          <w:color w:val="0070C0"/>
          <w:sz w:val="24"/>
          <w:szCs w:val="24"/>
        </w:rPr>
        <w:t>здійснювати у науково-технічній літературі, патентах, базах даних, інших джерелах пошук необхідної інформації з хімічної технології, процесів і обладнання виробництв хімічних речовин та матеріалів на їх основі, систематизувати, і аналізувати та оцінювати відповідну інформацію (</w:t>
      </w:r>
      <w:r w:rsidR="00DC345F" w:rsidRPr="000D747C">
        <w:rPr>
          <w:rFonts w:asciiTheme="minorHAnsi" w:hAnsiTheme="minorHAnsi" w:cstheme="minorHAnsi"/>
          <w:b/>
          <w:bCs/>
          <w:i/>
          <w:color w:val="0070C0"/>
          <w:sz w:val="24"/>
          <w:szCs w:val="24"/>
        </w:rPr>
        <w:t>ПРН7</w:t>
      </w:r>
      <w:r w:rsidR="00DC345F" w:rsidRPr="000D747C">
        <w:rPr>
          <w:rFonts w:asciiTheme="minorHAnsi" w:hAnsiTheme="minorHAnsi" w:cstheme="minorHAnsi"/>
          <w:i/>
          <w:color w:val="0070C0"/>
          <w:sz w:val="24"/>
          <w:szCs w:val="24"/>
        </w:rPr>
        <w:t>);</w:t>
      </w:r>
    </w:p>
    <w:p w14:paraId="502140E7" w14:textId="3AC54243" w:rsidR="00800718" w:rsidRPr="000D747C" w:rsidRDefault="00DC345F" w:rsidP="00E74AFE">
      <w:pPr>
        <w:spacing w:line="240" w:lineRule="auto"/>
        <w:ind w:left="709" w:hanging="425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0D747C">
        <w:rPr>
          <w:rFonts w:asciiTheme="minorHAnsi" w:hAnsiTheme="minorHAnsi" w:cstheme="minorHAnsi"/>
          <w:i/>
          <w:color w:val="0070C0"/>
          <w:sz w:val="24"/>
          <w:szCs w:val="24"/>
        </w:rPr>
        <w:t>-</w:t>
      </w:r>
      <w:r w:rsidR="00D22DCB" w:rsidRPr="000D747C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</w:t>
      </w:r>
      <w:r w:rsidR="00E74AFE" w:rsidRPr="00E74AFE">
        <w:rPr>
          <w:rFonts w:asciiTheme="minorHAnsi" w:hAnsiTheme="minorHAnsi" w:cstheme="minorHAnsi"/>
          <w:i/>
          <w:color w:val="0070C0"/>
          <w:sz w:val="24"/>
          <w:szCs w:val="24"/>
        </w:rPr>
        <w:t>Знання сучасних методів дослідження,</w:t>
      </w:r>
      <w:r w:rsidR="00E74AFE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</w:t>
      </w:r>
      <w:r w:rsidR="00E74AFE" w:rsidRPr="00E74AFE">
        <w:rPr>
          <w:rFonts w:asciiTheme="minorHAnsi" w:hAnsiTheme="minorHAnsi" w:cstheme="minorHAnsi"/>
          <w:i/>
          <w:color w:val="0070C0"/>
          <w:sz w:val="24"/>
          <w:szCs w:val="24"/>
        </w:rPr>
        <w:t>приладів та обладнань, програмного</w:t>
      </w:r>
      <w:r w:rsidR="00E74AFE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</w:t>
      </w:r>
      <w:r w:rsidR="00E74AFE" w:rsidRPr="00E74AFE">
        <w:rPr>
          <w:rFonts w:asciiTheme="minorHAnsi" w:hAnsiTheme="minorHAnsi" w:cstheme="minorHAnsi"/>
          <w:i/>
          <w:color w:val="0070C0"/>
          <w:sz w:val="24"/>
          <w:szCs w:val="24"/>
        </w:rPr>
        <w:t>забезпечення в області хімічних технологій</w:t>
      </w:r>
      <w:r w:rsidR="00E74AFE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</w:t>
      </w:r>
      <w:r w:rsidR="00E74AFE" w:rsidRPr="00E74AFE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та інженерії </w:t>
      </w:r>
      <w:r w:rsidR="00D22DCB" w:rsidRPr="000D747C">
        <w:rPr>
          <w:rFonts w:asciiTheme="minorHAnsi" w:hAnsiTheme="minorHAnsi" w:cstheme="minorHAnsi"/>
          <w:i/>
          <w:color w:val="0070C0"/>
          <w:sz w:val="24"/>
          <w:szCs w:val="24"/>
        </w:rPr>
        <w:t>(</w:t>
      </w:r>
      <w:r w:rsidR="00D22DCB" w:rsidRPr="000D747C">
        <w:rPr>
          <w:rFonts w:asciiTheme="minorHAnsi" w:hAnsiTheme="minorHAnsi" w:cstheme="minorHAnsi"/>
          <w:b/>
          <w:bCs/>
          <w:i/>
          <w:color w:val="0070C0"/>
          <w:sz w:val="24"/>
          <w:szCs w:val="24"/>
        </w:rPr>
        <w:t>ПРН</w:t>
      </w:r>
      <w:r w:rsidR="00E74AFE">
        <w:rPr>
          <w:rFonts w:asciiTheme="minorHAnsi" w:hAnsiTheme="minorHAnsi" w:cstheme="minorHAnsi"/>
          <w:b/>
          <w:bCs/>
          <w:i/>
          <w:color w:val="0070C0"/>
          <w:sz w:val="24"/>
          <w:szCs w:val="24"/>
        </w:rPr>
        <w:t>9</w:t>
      </w:r>
      <w:r w:rsidR="00D22DCB" w:rsidRPr="000D747C">
        <w:rPr>
          <w:rFonts w:asciiTheme="minorHAnsi" w:hAnsiTheme="minorHAnsi" w:cstheme="minorHAnsi"/>
          <w:i/>
          <w:color w:val="0070C0"/>
          <w:sz w:val="24"/>
          <w:szCs w:val="24"/>
        </w:rPr>
        <w:t>).</w:t>
      </w:r>
    </w:p>
    <w:p w14:paraId="414134EF" w14:textId="77777777" w:rsidR="00055DAE" w:rsidRPr="00787432" w:rsidRDefault="00055DAE" w:rsidP="001E52C5">
      <w:pPr>
        <w:spacing w:line="240" w:lineRule="auto"/>
        <w:ind w:left="709" w:hanging="425"/>
        <w:jc w:val="both"/>
        <w:rPr>
          <w:rFonts w:asciiTheme="minorHAnsi" w:hAnsiTheme="minorHAnsi"/>
          <w:bCs/>
          <w:i/>
          <w:color w:val="000000" w:themeColor="text1"/>
          <w:sz w:val="24"/>
          <w:szCs w:val="24"/>
        </w:rPr>
      </w:pPr>
    </w:p>
    <w:p w14:paraId="6DA26C36" w14:textId="20EC013E" w:rsidR="004A6336" w:rsidRPr="00173EE4" w:rsidRDefault="004A6336" w:rsidP="000D747C">
      <w:pPr>
        <w:pStyle w:val="1"/>
        <w:numPr>
          <w:ilvl w:val="0"/>
          <w:numId w:val="25"/>
        </w:numPr>
      </w:pPr>
      <w:r w:rsidRPr="00173EE4">
        <w:t xml:space="preserve">Пререквізити та постреквізити </w:t>
      </w:r>
      <w:r w:rsidR="00A63622" w:rsidRPr="00173EE4">
        <w:t xml:space="preserve">освітньої компоненти </w:t>
      </w:r>
      <w:r w:rsidRPr="00173EE4">
        <w:t>(місце в структурно-логічній схемі навчання за відповідною освітньою програмою)</w:t>
      </w:r>
    </w:p>
    <w:p w14:paraId="009549C9" w14:textId="69DFAB29" w:rsidR="001E52C5" w:rsidRPr="001E52C5" w:rsidRDefault="001E52C5" w:rsidP="001E52C5">
      <w:pPr>
        <w:ind w:firstLine="709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E52C5">
        <w:rPr>
          <w:rFonts w:asciiTheme="minorHAnsi" w:hAnsiTheme="minorHAnsi"/>
          <w:b/>
          <w:bCs/>
          <w:i/>
          <w:color w:val="0070C0"/>
          <w:sz w:val="24"/>
          <w:szCs w:val="24"/>
        </w:rPr>
        <w:t>Пререквізити</w:t>
      </w:r>
      <w:r w:rsidRPr="001E52C5">
        <w:rPr>
          <w:rFonts w:asciiTheme="minorHAnsi" w:hAnsiTheme="minorHAnsi"/>
          <w:i/>
          <w:color w:val="0070C0"/>
          <w:sz w:val="24"/>
          <w:szCs w:val="24"/>
        </w:rPr>
        <w:t>: знання у хімічній технології та інженерії на бакалаврському рівні за спеціальністю 161 «Хімічні технології та інженерія»</w:t>
      </w:r>
      <w:r w:rsidR="00553CE7" w:rsidRPr="00553CE7">
        <w:t xml:space="preserve"> </w:t>
      </w:r>
      <w:r w:rsidR="00553CE7" w:rsidRPr="00553CE7">
        <w:rPr>
          <w:rFonts w:asciiTheme="minorHAnsi" w:hAnsiTheme="minorHAnsi"/>
          <w:i/>
          <w:color w:val="0070C0"/>
          <w:sz w:val="24"/>
          <w:szCs w:val="24"/>
        </w:rPr>
        <w:t>Знання з органічної хімії, стереохімії,</w:t>
      </w:r>
      <w:r w:rsidR="00553CE7">
        <w:rPr>
          <w:rFonts w:asciiTheme="minorHAnsi" w:hAnsiTheme="minorHAnsi"/>
          <w:i/>
          <w:color w:val="0070C0"/>
          <w:sz w:val="24"/>
          <w:szCs w:val="24"/>
        </w:rPr>
        <w:t xml:space="preserve">базовий рівень володіння англійською мовою не нижче </w:t>
      </w:r>
      <w:r w:rsidR="00553CE7">
        <w:rPr>
          <w:rFonts w:asciiTheme="minorHAnsi" w:hAnsiTheme="minorHAnsi"/>
          <w:i/>
          <w:color w:val="0070C0"/>
          <w:sz w:val="24"/>
          <w:szCs w:val="24"/>
          <w:lang w:val="en-US"/>
        </w:rPr>
        <w:t>B</w:t>
      </w:r>
      <w:r w:rsidR="00553CE7" w:rsidRPr="00007141">
        <w:rPr>
          <w:rFonts w:asciiTheme="minorHAnsi" w:hAnsiTheme="minorHAnsi"/>
          <w:i/>
          <w:color w:val="0070C0"/>
          <w:sz w:val="24"/>
          <w:szCs w:val="24"/>
        </w:rPr>
        <w:t>1</w:t>
      </w:r>
      <w:r w:rsidRPr="001E52C5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78793BD6" w14:textId="354E2371" w:rsidR="001E52C5" w:rsidRDefault="001E52C5" w:rsidP="001E52C5">
      <w:pPr>
        <w:ind w:firstLine="709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E52C5">
        <w:rPr>
          <w:rFonts w:asciiTheme="minorHAnsi" w:hAnsiTheme="minorHAnsi"/>
          <w:b/>
          <w:bCs/>
          <w:i/>
          <w:color w:val="0070C0"/>
          <w:sz w:val="24"/>
          <w:szCs w:val="24"/>
        </w:rPr>
        <w:t>Постреквізити</w:t>
      </w:r>
      <w:r w:rsidRPr="001E52C5">
        <w:rPr>
          <w:rFonts w:asciiTheme="minorHAnsi" w:hAnsiTheme="minorHAnsi"/>
          <w:i/>
          <w:color w:val="0070C0"/>
          <w:sz w:val="24"/>
          <w:szCs w:val="24"/>
        </w:rPr>
        <w:t xml:space="preserve">: набуті знання та вміння можуть знадобитися для вирішення проблем в сфері </w:t>
      </w:r>
      <w:r w:rsidR="00007141">
        <w:rPr>
          <w:rFonts w:asciiTheme="minorHAnsi" w:hAnsiTheme="minorHAnsi"/>
          <w:i/>
          <w:color w:val="0070C0"/>
          <w:sz w:val="24"/>
          <w:szCs w:val="24"/>
        </w:rPr>
        <w:t xml:space="preserve">хімії та </w:t>
      </w:r>
      <w:r w:rsidRPr="001E52C5">
        <w:rPr>
          <w:rFonts w:asciiTheme="minorHAnsi" w:hAnsiTheme="minorHAnsi"/>
          <w:i/>
          <w:color w:val="0070C0"/>
          <w:sz w:val="24"/>
          <w:szCs w:val="24"/>
        </w:rPr>
        <w:t xml:space="preserve">хімічних технологій </w:t>
      </w:r>
      <w:r w:rsidR="00007141">
        <w:rPr>
          <w:rFonts w:asciiTheme="minorHAnsi" w:hAnsiTheme="minorHAnsi"/>
          <w:i/>
          <w:color w:val="0070C0"/>
          <w:sz w:val="24"/>
          <w:szCs w:val="24"/>
        </w:rPr>
        <w:t>пов’язаних з обробкою та систематизацією великих обсягів хімічних даних</w:t>
      </w:r>
      <w:r w:rsidRPr="001E52C5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70C12E60" w14:textId="77777777" w:rsidR="001E52C5" w:rsidRDefault="001E52C5" w:rsidP="001E52C5">
      <w:pPr>
        <w:ind w:firstLine="709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162A7A7A" w14:textId="1FFF983E" w:rsidR="00AA6B23" w:rsidRPr="006F1637" w:rsidRDefault="00AA6B23" w:rsidP="006F1637">
      <w:pPr>
        <w:pStyle w:val="1"/>
        <w:numPr>
          <w:ilvl w:val="0"/>
          <w:numId w:val="25"/>
        </w:numPr>
        <w:rPr>
          <w:rFonts w:cstheme="minorHAnsi"/>
        </w:rPr>
      </w:pPr>
      <w:r w:rsidRPr="006F1637">
        <w:rPr>
          <w:rFonts w:cstheme="minorHAnsi"/>
        </w:rPr>
        <w:t xml:space="preserve">Зміст </w:t>
      </w:r>
      <w:r w:rsidR="00A63622" w:rsidRPr="006F1637">
        <w:rPr>
          <w:rFonts w:cstheme="minorHAnsi"/>
        </w:rPr>
        <w:t>освітньої компоненти</w:t>
      </w:r>
    </w:p>
    <w:p w14:paraId="700A1CC1" w14:textId="77777777" w:rsidR="009712F4" w:rsidRPr="009712F4" w:rsidRDefault="009712F4" w:rsidP="009712F4">
      <w:pPr>
        <w:spacing w:beforeLines="120" w:before="288" w:afterLines="120" w:after="288" w:line="240" w:lineRule="auto"/>
        <w:jc w:val="both"/>
        <w:rPr>
          <w:rFonts w:asciiTheme="minorHAnsi" w:hAnsiTheme="minorHAnsi"/>
          <w:b/>
          <w:bCs/>
          <w:i/>
          <w:color w:val="0070C0"/>
          <w:sz w:val="24"/>
          <w:szCs w:val="24"/>
        </w:rPr>
      </w:pPr>
      <w:r w:rsidRPr="009712F4">
        <w:rPr>
          <w:rFonts w:asciiTheme="minorHAnsi" w:hAnsiTheme="minorHAnsi"/>
          <w:b/>
          <w:bCs/>
          <w:i/>
          <w:color w:val="0070C0"/>
          <w:sz w:val="24"/>
          <w:szCs w:val="24"/>
        </w:rPr>
        <w:t xml:space="preserve">Тема 1. Вступ. Визначення проблем хемоінформатики. Загальні відомості про молекулярне моделювання. </w:t>
      </w:r>
      <w:r w:rsidRPr="009712F4">
        <w:rPr>
          <w:rFonts w:asciiTheme="minorHAnsi" w:hAnsiTheme="minorHAnsi"/>
          <w:b/>
          <w:bCs/>
          <w:i/>
          <w:color w:val="0070C0"/>
          <w:sz w:val="24"/>
          <w:szCs w:val="24"/>
        </w:rPr>
        <w:tab/>
      </w:r>
    </w:p>
    <w:p w14:paraId="4EFE04D5" w14:textId="77777777" w:rsidR="009712F4" w:rsidRPr="009712F4" w:rsidRDefault="009712F4" w:rsidP="009712F4">
      <w:pPr>
        <w:spacing w:beforeLines="120" w:before="288" w:afterLines="120" w:after="288" w:line="240" w:lineRule="auto"/>
        <w:jc w:val="both"/>
        <w:rPr>
          <w:rFonts w:asciiTheme="minorHAnsi" w:hAnsiTheme="minorHAnsi"/>
          <w:b/>
          <w:bCs/>
          <w:i/>
          <w:color w:val="0070C0"/>
          <w:sz w:val="24"/>
          <w:szCs w:val="24"/>
        </w:rPr>
      </w:pPr>
      <w:r w:rsidRPr="009712F4">
        <w:rPr>
          <w:rFonts w:asciiTheme="minorHAnsi" w:hAnsiTheme="minorHAnsi"/>
          <w:b/>
          <w:bCs/>
          <w:i/>
          <w:color w:val="0070C0"/>
          <w:sz w:val="24"/>
          <w:szCs w:val="24"/>
        </w:rPr>
        <w:t>Тема 2. Методи представлення малих молекул за допомогою комп’ютера, таблиці зв’язків, молекулярні графи.</w:t>
      </w:r>
    </w:p>
    <w:p w14:paraId="020C4ECD" w14:textId="77777777" w:rsidR="009712F4" w:rsidRPr="009712F4" w:rsidRDefault="009712F4" w:rsidP="009712F4">
      <w:pPr>
        <w:spacing w:beforeLines="120" w:before="288" w:afterLines="120" w:after="288" w:line="240" w:lineRule="auto"/>
        <w:jc w:val="both"/>
        <w:rPr>
          <w:rFonts w:asciiTheme="minorHAnsi" w:hAnsiTheme="minorHAnsi"/>
          <w:b/>
          <w:bCs/>
          <w:i/>
          <w:color w:val="0070C0"/>
          <w:sz w:val="24"/>
          <w:szCs w:val="24"/>
        </w:rPr>
      </w:pPr>
      <w:r w:rsidRPr="009712F4">
        <w:rPr>
          <w:rFonts w:asciiTheme="minorHAnsi" w:hAnsiTheme="minorHAnsi"/>
          <w:b/>
          <w:bCs/>
          <w:i/>
          <w:color w:val="0070C0"/>
          <w:sz w:val="24"/>
          <w:szCs w:val="24"/>
        </w:rPr>
        <w:t>Тема 3. Лінійне представлення молекул.</w:t>
      </w:r>
    </w:p>
    <w:p w14:paraId="2D37C5C5" w14:textId="77777777" w:rsidR="009712F4" w:rsidRPr="009712F4" w:rsidRDefault="009712F4" w:rsidP="009712F4">
      <w:pPr>
        <w:spacing w:beforeLines="120" w:before="288" w:afterLines="120" w:after="288" w:line="240" w:lineRule="auto"/>
        <w:jc w:val="both"/>
        <w:rPr>
          <w:rFonts w:asciiTheme="minorHAnsi" w:hAnsiTheme="minorHAnsi"/>
          <w:b/>
          <w:bCs/>
          <w:i/>
          <w:color w:val="0070C0"/>
          <w:sz w:val="24"/>
          <w:szCs w:val="24"/>
        </w:rPr>
      </w:pPr>
      <w:r w:rsidRPr="009712F4">
        <w:rPr>
          <w:rFonts w:asciiTheme="minorHAnsi" w:hAnsiTheme="minorHAnsi"/>
          <w:b/>
          <w:bCs/>
          <w:i/>
          <w:color w:val="0070C0"/>
          <w:sz w:val="24"/>
          <w:szCs w:val="24"/>
        </w:rPr>
        <w:t>Тема 4. Файли структурних даних.</w:t>
      </w:r>
    </w:p>
    <w:p w14:paraId="4FAAF25B" w14:textId="77777777" w:rsidR="009712F4" w:rsidRPr="009712F4" w:rsidRDefault="009712F4" w:rsidP="009712F4">
      <w:pPr>
        <w:spacing w:beforeLines="120" w:before="288" w:afterLines="120" w:after="288" w:line="240" w:lineRule="auto"/>
        <w:jc w:val="both"/>
        <w:rPr>
          <w:rFonts w:asciiTheme="minorHAnsi" w:hAnsiTheme="minorHAnsi"/>
          <w:b/>
          <w:bCs/>
          <w:i/>
          <w:color w:val="0070C0"/>
          <w:sz w:val="24"/>
          <w:szCs w:val="24"/>
        </w:rPr>
      </w:pPr>
      <w:r w:rsidRPr="009712F4">
        <w:rPr>
          <w:rFonts w:asciiTheme="minorHAnsi" w:hAnsiTheme="minorHAnsi"/>
          <w:b/>
          <w:bCs/>
          <w:i/>
          <w:color w:val="0070C0"/>
          <w:sz w:val="24"/>
          <w:szCs w:val="24"/>
        </w:rPr>
        <w:t>Тема 5. Представлення хімічних реакцій.</w:t>
      </w:r>
    </w:p>
    <w:p w14:paraId="6C206B17" w14:textId="77777777" w:rsidR="009712F4" w:rsidRPr="009712F4" w:rsidRDefault="009712F4" w:rsidP="009712F4">
      <w:pPr>
        <w:spacing w:beforeLines="120" w:before="288" w:afterLines="120" w:after="288" w:line="240" w:lineRule="auto"/>
        <w:jc w:val="both"/>
        <w:rPr>
          <w:rFonts w:asciiTheme="minorHAnsi" w:hAnsiTheme="minorHAnsi"/>
          <w:b/>
          <w:bCs/>
          <w:i/>
          <w:color w:val="0070C0"/>
          <w:sz w:val="24"/>
          <w:szCs w:val="24"/>
        </w:rPr>
      </w:pPr>
      <w:r w:rsidRPr="009712F4">
        <w:rPr>
          <w:rFonts w:asciiTheme="minorHAnsi" w:hAnsiTheme="minorHAnsi"/>
          <w:b/>
          <w:bCs/>
          <w:i/>
          <w:color w:val="0070C0"/>
          <w:sz w:val="24"/>
          <w:szCs w:val="24"/>
        </w:rPr>
        <w:t>Тема 6. Структура та використання хімічних баз даних.</w:t>
      </w:r>
    </w:p>
    <w:p w14:paraId="32B94FFC" w14:textId="77777777" w:rsidR="009712F4" w:rsidRPr="009712F4" w:rsidRDefault="009712F4" w:rsidP="009712F4">
      <w:pPr>
        <w:spacing w:beforeLines="120" w:before="288" w:afterLines="120" w:after="288" w:line="240" w:lineRule="auto"/>
        <w:jc w:val="both"/>
        <w:rPr>
          <w:rFonts w:asciiTheme="minorHAnsi" w:hAnsiTheme="minorHAnsi"/>
          <w:b/>
          <w:bCs/>
          <w:i/>
          <w:color w:val="0070C0"/>
          <w:sz w:val="24"/>
          <w:szCs w:val="24"/>
        </w:rPr>
      </w:pPr>
      <w:r w:rsidRPr="009712F4">
        <w:rPr>
          <w:rFonts w:asciiTheme="minorHAnsi" w:hAnsiTheme="minorHAnsi"/>
          <w:b/>
          <w:bCs/>
          <w:i/>
          <w:color w:val="0070C0"/>
          <w:sz w:val="24"/>
          <w:szCs w:val="24"/>
        </w:rPr>
        <w:t>Тема 7.  Основи QSPR/QSAR. Молекулярні дескриптори</w:t>
      </w:r>
    </w:p>
    <w:p w14:paraId="0A3E4F7E" w14:textId="77777777" w:rsidR="009712F4" w:rsidRPr="009712F4" w:rsidRDefault="009712F4" w:rsidP="009712F4">
      <w:pPr>
        <w:spacing w:beforeLines="120" w:before="288" w:afterLines="120" w:after="288" w:line="240" w:lineRule="auto"/>
        <w:jc w:val="both"/>
        <w:rPr>
          <w:rFonts w:asciiTheme="minorHAnsi" w:hAnsiTheme="minorHAnsi"/>
          <w:b/>
          <w:bCs/>
          <w:i/>
          <w:color w:val="0070C0"/>
          <w:sz w:val="24"/>
          <w:szCs w:val="24"/>
        </w:rPr>
      </w:pPr>
      <w:r w:rsidRPr="009712F4">
        <w:rPr>
          <w:rFonts w:asciiTheme="minorHAnsi" w:hAnsiTheme="minorHAnsi"/>
          <w:b/>
          <w:bCs/>
          <w:i/>
          <w:color w:val="0070C0"/>
          <w:sz w:val="24"/>
          <w:szCs w:val="24"/>
        </w:rPr>
        <w:t>Тема 8 Молекулярна подібність.</w:t>
      </w:r>
    </w:p>
    <w:p w14:paraId="137C3931" w14:textId="77777777" w:rsidR="009712F4" w:rsidRPr="009712F4" w:rsidRDefault="009712F4" w:rsidP="009712F4">
      <w:pPr>
        <w:spacing w:beforeLines="120" w:before="288" w:afterLines="120" w:after="288" w:line="240" w:lineRule="auto"/>
        <w:jc w:val="both"/>
        <w:rPr>
          <w:rFonts w:asciiTheme="minorHAnsi" w:hAnsiTheme="minorHAnsi"/>
          <w:b/>
          <w:bCs/>
          <w:i/>
          <w:color w:val="0070C0"/>
          <w:sz w:val="24"/>
          <w:szCs w:val="24"/>
        </w:rPr>
      </w:pPr>
      <w:r w:rsidRPr="009712F4">
        <w:rPr>
          <w:rFonts w:asciiTheme="minorHAnsi" w:hAnsiTheme="minorHAnsi"/>
          <w:b/>
          <w:bCs/>
          <w:i/>
          <w:color w:val="0070C0"/>
          <w:sz w:val="24"/>
          <w:szCs w:val="24"/>
        </w:rPr>
        <w:t>Тема 9. Молекулярне моделювання</w:t>
      </w:r>
    </w:p>
    <w:p w14:paraId="1FAACAEB" w14:textId="77777777" w:rsidR="009712F4" w:rsidRPr="009712F4" w:rsidRDefault="009712F4" w:rsidP="009712F4">
      <w:pPr>
        <w:spacing w:beforeLines="120" w:before="288" w:afterLines="120" w:after="288" w:line="240" w:lineRule="auto"/>
        <w:jc w:val="both"/>
        <w:rPr>
          <w:rFonts w:asciiTheme="minorHAnsi" w:hAnsiTheme="minorHAnsi"/>
          <w:b/>
          <w:bCs/>
          <w:i/>
          <w:color w:val="0070C0"/>
          <w:sz w:val="24"/>
          <w:szCs w:val="24"/>
        </w:rPr>
      </w:pPr>
      <w:r w:rsidRPr="009712F4">
        <w:rPr>
          <w:rFonts w:asciiTheme="minorHAnsi" w:hAnsiTheme="minorHAnsi"/>
          <w:b/>
          <w:bCs/>
          <w:i/>
          <w:color w:val="0070C0"/>
          <w:sz w:val="24"/>
          <w:szCs w:val="24"/>
        </w:rPr>
        <w:t xml:space="preserve">Тема 10. Принципи комп’ютерного конструювання (дизайну) ліків (CADD). </w:t>
      </w:r>
    </w:p>
    <w:p w14:paraId="76376319" w14:textId="77777777" w:rsidR="009712F4" w:rsidRPr="009712F4" w:rsidRDefault="009712F4" w:rsidP="009712F4">
      <w:pPr>
        <w:spacing w:beforeLines="120" w:before="288" w:afterLines="120" w:after="288" w:line="240" w:lineRule="auto"/>
        <w:jc w:val="both"/>
        <w:rPr>
          <w:rFonts w:asciiTheme="minorHAnsi" w:hAnsiTheme="minorHAnsi"/>
          <w:b/>
          <w:bCs/>
          <w:i/>
          <w:color w:val="0070C0"/>
          <w:sz w:val="24"/>
          <w:szCs w:val="24"/>
        </w:rPr>
      </w:pPr>
      <w:r w:rsidRPr="009712F4">
        <w:rPr>
          <w:rFonts w:asciiTheme="minorHAnsi" w:hAnsiTheme="minorHAnsi"/>
          <w:b/>
          <w:bCs/>
          <w:i/>
          <w:color w:val="0070C0"/>
          <w:sz w:val="24"/>
          <w:szCs w:val="24"/>
        </w:rPr>
        <w:t>Тема 11. Молекулярний докінг. Програми молекулярного докінгу</w:t>
      </w:r>
    </w:p>
    <w:p w14:paraId="45E1AC18" w14:textId="77777777" w:rsidR="009712F4" w:rsidRPr="009712F4" w:rsidRDefault="009712F4" w:rsidP="009712F4">
      <w:pPr>
        <w:spacing w:beforeLines="120" w:before="288" w:afterLines="120" w:after="288" w:line="240" w:lineRule="auto"/>
        <w:jc w:val="both"/>
        <w:rPr>
          <w:rFonts w:asciiTheme="minorHAnsi" w:hAnsiTheme="minorHAnsi"/>
          <w:b/>
          <w:bCs/>
          <w:i/>
          <w:color w:val="0070C0"/>
          <w:sz w:val="24"/>
          <w:szCs w:val="24"/>
        </w:rPr>
      </w:pPr>
      <w:r w:rsidRPr="009712F4">
        <w:rPr>
          <w:rFonts w:asciiTheme="minorHAnsi" w:hAnsiTheme="minorHAnsi"/>
          <w:b/>
          <w:bCs/>
          <w:i/>
          <w:color w:val="0070C0"/>
          <w:sz w:val="24"/>
          <w:szCs w:val="24"/>
        </w:rPr>
        <w:t xml:space="preserve">Тема 12.  Порядок використання програми Autodock для проведення молекулярного докінгу  </w:t>
      </w:r>
    </w:p>
    <w:p w14:paraId="7D93F1DA" w14:textId="77777777" w:rsidR="009712F4" w:rsidRPr="009712F4" w:rsidRDefault="009712F4" w:rsidP="009712F4">
      <w:pPr>
        <w:spacing w:beforeLines="120" w:before="288" w:afterLines="120" w:after="288" w:line="240" w:lineRule="auto"/>
        <w:jc w:val="both"/>
        <w:rPr>
          <w:rFonts w:asciiTheme="minorHAnsi" w:hAnsiTheme="minorHAnsi"/>
          <w:b/>
          <w:bCs/>
          <w:i/>
          <w:color w:val="0070C0"/>
          <w:sz w:val="24"/>
          <w:szCs w:val="24"/>
        </w:rPr>
      </w:pPr>
      <w:r w:rsidRPr="009712F4">
        <w:rPr>
          <w:rFonts w:asciiTheme="minorHAnsi" w:hAnsiTheme="minorHAnsi"/>
          <w:b/>
          <w:bCs/>
          <w:i/>
          <w:color w:val="0070C0"/>
          <w:sz w:val="24"/>
          <w:szCs w:val="24"/>
        </w:rPr>
        <w:lastRenderedPageBreak/>
        <w:t>Тема 13. Симуляція за допомогою молекулярної динаміки.</w:t>
      </w:r>
    </w:p>
    <w:p w14:paraId="28F9EF56" w14:textId="2FB22FEF" w:rsidR="009712F4" w:rsidRDefault="009712F4" w:rsidP="009712F4">
      <w:pPr>
        <w:spacing w:beforeLines="120" w:before="288" w:afterLines="120" w:after="288"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 w:rsidRPr="009712F4">
        <w:rPr>
          <w:rFonts w:asciiTheme="minorHAnsi" w:hAnsiTheme="minorHAnsi"/>
          <w:b/>
          <w:bCs/>
          <w:i/>
          <w:color w:val="0070C0"/>
          <w:sz w:val="24"/>
          <w:szCs w:val="24"/>
        </w:rPr>
        <w:t>Тема 14 Використання машинного навчання у молекулярному моделюванні.</w:t>
      </w:r>
    </w:p>
    <w:p w14:paraId="3A076904" w14:textId="2C7EF97B" w:rsidR="008B16FE" w:rsidRPr="00ED712A" w:rsidRDefault="008B16FE" w:rsidP="00ED712A">
      <w:pPr>
        <w:pStyle w:val="1"/>
        <w:numPr>
          <w:ilvl w:val="0"/>
          <w:numId w:val="25"/>
        </w:numPr>
        <w:rPr>
          <w:rFonts w:cstheme="minorHAnsi"/>
        </w:rPr>
      </w:pPr>
      <w:r w:rsidRPr="00ED712A">
        <w:rPr>
          <w:rFonts w:cstheme="minorHAnsi"/>
        </w:rPr>
        <w:t>Навчальні матеріали та ресурси</w:t>
      </w:r>
    </w:p>
    <w:p w14:paraId="1607D38B" w14:textId="4BF71AE0" w:rsidR="00DA2E87" w:rsidRPr="008F1FC0" w:rsidRDefault="00DA2E87" w:rsidP="001D573F">
      <w:pPr>
        <w:spacing w:line="240" w:lineRule="auto"/>
        <w:ind w:firstLine="397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67654C">
        <w:rPr>
          <w:rFonts w:asciiTheme="minorHAnsi" w:hAnsiTheme="minorHAnsi"/>
          <w:i/>
          <w:color w:val="0070C0"/>
          <w:sz w:val="24"/>
          <w:szCs w:val="24"/>
        </w:rPr>
        <w:t xml:space="preserve">Навчальні матеріали, зазначені нижче, доступні у бібліотеці кафедри </w:t>
      </w:r>
      <w:r w:rsidR="00386EB6">
        <w:rPr>
          <w:rFonts w:asciiTheme="minorHAnsi" w:hAnsiTheme="minorHAnsi"/>
          <w:i/>
          <w:color w:val="0070C0"/>
          <w:sz w:val="24"/>
          <w:szCs w:val="24"/>
        </w:rPr>
        <w:t>органічної хімії та технології органічних речовин</w:t>
      </w:r>
      <w:r w:rsidR="00ED712A">
        <w:rPr>
          <w:rFonts w:asciiTheme="minorHAnsi" w:hAnsiTheme="minorHAnsi"/>
          <w:i/>
          <w:color w:val="0070C0"/>
          <w:sz w:val="24"/>
          <w:szCs w:val="24"/>
        </w:rPr>
        <w:t xml:space="preserve"> та за посиланням</w:t>
      </w:r>
      <w:r w:rsidR="009E44B5" w:rsidRPr="009E44B5">
        <w:t xml:space="preserve"> </w:t>
      </w:r>
      <w:hyperlink r:id="rId13" w:history="1">
        <w:r w:rsidR="009E44B5" w:rsidRPr="00E65C7F">
          <w:rPr>
            <w:rStyle w:val="a6"/>
            <w:rFonts w:asciiTheme="minorHAnsi" w:hAnsiTheme="minorHAnsi"/>
            <w:i/>
            <w:sz w:val="24"/>
            <w:szCs w:val="24"/>
          </w:rPr>
          <w:t>https://classroom.google.com/c/NzU4NTA5ODk1NTIz?cjc=hphqmdj</w:t>
        </w:r>
      </w:hyperlink>
      <w:r w:rsidR="009E44B5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Pr="008F1FC0">
        <w:rPr>
          <w:rFonts w:asciiTheme="minorHAnsi" w:hAnsiTheme="minorHAnsi"/>
          <w:i/>
          <w:color w:val="0070C0"/>
          <w:sz w:val="24"/>
          <w:szCs w:val="24"/>
        </w:rPr>
        <w:t xml:space="preserve">Розділи та теми, з якими студент має ознайомитись самостійно, викладач зазначає на лекційних та </w:t>
      </w:r>
      <w:r w:rsidR="00E064C8" w:rsidRPr="008F1FC0">
        <w:rPr>
          <w:rFonts w:asciiTheme="minorHAnsi" w:hAnsiTheme="minorHAnsi"/>
          <w:i/>
          <w:color w:val="0070C0"/>
          <w:sz w:val="24"/>
          <w:szCs w:val="24"/>
        </w:rPr>
        <w:t>лабораторних</w:t>
      </w:r>
      <w:r w:rsidRPr="008F1FC0">
        <w:rPr>
          <w:rFonts w:asciiTheme="minorHAnsi" w:hAnsiTheme="minorHAnsi"/>
          <w:i/>
          <w:color w:val="0070C0"/>
          <w:sz w:val="24"/>
          <w:szCs w:val="24"/>
        </w:rPr>
        <w:t xml:space="preserve"> заняттях.</w:t>
      </w:r>
    </w:p>
    <w:p w14:paraId="74539CF4" w14:textId="77777777" w:rsidR="00654B79" w:rsidRPr="008F1FC0" w:rsidRDefault="00654B79" w:rsidP="00F876D3">
      <w:pPr>
        <w:spacing w:line="240" w:lineRule="auto"/>
        <w:jc w:val="both"/>
        <w:rPr>
          <w:rFonts w:asciiTheme="minorHAnsi" w:hAnsiTheme="minorHAnsi" w:cstheme="minorHAnsi"/>
          <w:b/>
          <w:i/>
          <w:color w:val="0070C0"/>
          <w:sz w:val="24"/>
          <w:szCs w:val="24"/>
        </w:rPr>
      </w:pPr>
    </w:p>
    <w:p w14:paraId="62239D25" w14:textId="77777777" w:rsidR="00525F62" w:rsidRDefault="00525F62" w:rsidP="00525F62">
      <w:pPr>
        <w:spacing w:line="240" w:lineRule="auto"/>
        <w:jc w:val="both"/>
        <w:rPr>
          <w:rFonts w:ascii="Calibri" w:eastAsia="Calibri" w:hAnsi="Calibri" w:cs="Calibri"/>
          <w:b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70C0"/>
          <w:sz w:val="24"/>
          <w:szCs w:val="24"/>
        </w:rPr>
        <w:t>Базова</w:t>
      </w:r>
    </w:p>
    <w:p w14:paraId="1F442DAA" w14:textId="77777777" w:rsidR="000C75A7" w:rsidRPr="000C75A7" w:rsidRDefault="000C75A7" w:rsidP="000C75A7">
      <w:pP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 w:rsidRPr="000C75A7">
        <w:rPr>
          <w:rFonts w:ascii="Calibri" w:eastAsia="Calibri" w:hAnsi="Calibri" w:cs="Calibri"/>
          <w:i/>
          <w:color w:val="0070C0"/>
          <w:sz w:val="24"/>
          <w:szCs w:val="24"/>
        </w:rPr>
        <w:t>1.</w:t>
      </w:r>
      <w:r w:rsidRPr="000C75A7">
        <w:rPr>
          <w:rFonts w:ascii="Calibri" w:eastAsia="Calibri" w:hAnsi="Calibri" w:cs="Calibri"/>
          <w:i/>
          <w:color w:val="0070C0"/>
          <w:sz w:val="24"/>
          <w:szCs w:val="24"/>
        </w:rPr>
        <w:tab/>
        <w:t>Applied Chemoinformatics: Achievements and Future Opportunities, 2018, Engel &amp; Gasteiger (Editors). Wiley, Amazon.</w:t>
      </w:r>
    </w:p>
    <w:p w14:paraId="0B5090E7" w14:textId="15988989" w:rsidR="00525F62" w:rsidRPr="001E52C5" w:rsidRDefault="000C75A7" w:rsidP="000C75A7">
      <w:pP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 w:rsidRPr="000C75A7">
        <w:rPr>
          <w:rFonts w:ascii="Calibri" w:eastAsia="Calibri" w:hAnsi="Calibri" w:cs="Calibri"/>
          <w:i/>
          <w:color w:val="0070C0"/>
          <w:sz w:val="24"/>
          <w:szCs w:val="24"/>
        </w:rPr>
        <w:t>2.</w:t>
      </w:r>
      <w:r w:rsidRPr="000C75A7">
        <w:rPr>
          <w:rFonts w:ascii="Calibri" w:eastAsia="Calibri" w:hAnsi="Calibri" w:cs="Calibri"/>
          <w:i/>
          <w:color w:val="0070C0"/>
          <w:sz w:val="24"/>
          <w:szCs w:val="24"/>
        </w:rPr>
        <w:tab/>
        <w:t>Chemoinformatics: Basic Concepts and Methods, 2018, Engel &amp; Gasteiger (Editors). Wiley, Amazon .</w:t>
      </w:r>
      <w:r w:rsidR="001E52C5">
        <w:rPr>
          <w:rFonts w:ascii="Calibri" w:eastAsia="Calibri" w:hAnsi="Calibri" w:cs="Calibri"/>
          <w:i/>
          <w:color w:val="0070C0"/>
          <w:sz w:val="24"/>
          <w:szCs w:val="24"/>
        </w:rPr>
        <w:t xml:space="preserve"> </w:t>
      </w:r>
    </w:p>
    <w:p w14:paraId="2CD39615" w14:textId="77777777" w:rsidR="00525F62" w:rsidRDefault="00525F62" w:rsidP="00525F62">
      <w:pPr>
        <w:spacing w:line="240" w:lineRule="auto"/>
        <w:jc w:val="both"/>
        <w:rPr>
          <w:rFonts w:ascii="Calibri" w:eastAsia="Calibri" w:hAnsi="Calibri" w:cs="Calibri"/>
          <w:b/>
          <w:i/>
          <w:color w:val="0070C0"/>
          <w:sz w:val="24"/>
          <w:szCs w:val="24"/>
        </w:rPr>
      </w:pPr>
    </w:p>
    <w:p w14:paraId="4C3164E4" w14:textId="77777777" w:rsidR="00525F62" w:rsidRDefault="00525F62" w:rsidP="00525F62">
      <w:pPr>
        <w:spacing w:line="240" w:lineRule="auto"/>
        <w:jc w:val="both"/>
        <w:rPr>
          <w:rFonts w:ascii="Calibri" w:eastAsia="Calibri" w:hAnsi="Calibri" w:cs="Calibri"/>
          <w:b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70C0"/>
          <w:sz w:val="24"/>
          <w:szCs w:val="24"/>
        </w:rPr>
        <w:t>Додаткова</w:t>
      </w:r>
    </w:p>
    <w:p w14:paraId="755DB92C" w14:textId="77777777" w:rsidR="000C75A7" w:rsidRPr="000C75A7" w:rsidRDefault="000C75A7" w:rsidP="000C75A7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0C75A7">
        <w:rPr>
          <w:rFonts w:asciiTheme="minorHAnsi" w:hAnsiTheme="minorHAnsi"/>
          <w:i/>
          <w:color w:val="0070C0"/>
          <w:sz w:val="24"/>
          <w:szCs w:val="24"/>
        </w:rPr>
        <w:t xml:space="preserve">Надаются розділи классичних  монографій, сучасні спеціалізовані монографії, огляди з peer-review журналів (Journal of Cheminformatics, Journal of Molecular Modeling. та ін.), орігінальні статті з peer-review журналів а також: </w:t>
      </w:r>
    </w:p>
    <w:p w14:paraId="2795CC11" w14:textId="77777777" w:rsidR="000C75A7" w:rsidRPr="000C75A7" w:rsidRDefault="000C75A7" w:rsidP="000C75A7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0C75A7">
        <w:rPr>
          <w:rFonts w:asciiTheme="minorHAnsi" w:hAnsiTheme="minorHAnsi"/>
          <w:i/>
          <w:color w:val="0070C0"/>
          <w:sz w:val="24"/>
          <w:szCs w:val="24"/>
        </w:rPr>
        <w:t>1.</w:t>
      </w:r>
      <w:r w:rsidRPr="000C75A7">
        <w:rPr>
          <w:rFonts w:asciiTheme="minorHAnsi" w:hAnsiTheme="minorHAnsi"/>
          <w:i/>
          <w:color w:val="0070C0"/>
          <w:sz w:val="24"/>
          <w:szCs w:val="24"/>
        </w:rPr>
        <w:tab/>
        <w:t>In Silico Medicinal Chemistry, 2016, Nathan Brown. RSC Publishing, Amazon.</w:t>
      </w:r>
    </w:p>
    <w:p w14:paraId="38C25E0D" w14:textId="77777777" w:rsidR="000C75A7" w:rsidRPr="000C75A7" w:rsidRDefault="000C75A7" w:rsidP="000C75A7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0C75A7">
        <w:rPr>
          <w:rFonts w:asciiTheme="minorHAnsi" w:hAnsiTheme="minorHAnsi"/>
          <w:i/>
          <w:color w:val="0070C0"/>
          <w:sz w:val="24"/>
          <w:szCs w:val="24"/>
        </w:rPr>
        <w:t>2.</w:t>
      </w:r>
      <w:r w:rsidRPr="000C75A7">
        <w:rPr>
          <w:rFonts w:asciiTheme="minorHAnsi" w:hAnsiTheme="minorHAnsi"/>
          <w:i/>
          <w:color w:val="0070C0"/>
          <w:sz w:val="24"/>
          <w:szCs w:val="24"/>
        </w:rPr>
        <w:tab/>
        <w:t>Introducing Cheminformatics, 2013, David Wild. LuLu, Amazon (Kindle)</w:t>
      </w:r>
    </w:p>
    <w:p w14:paraId="139EE334" w14:textId="77777777" w:rsidR="000C75A7" w:rsidRPr="000C75A7" w:rsidRDefault="000C75A7" w:rsidP="000C75A7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0C75A7">
        <w:rPr>
          <w:rFonts w:asciiTheme="minorHAnsi" w:hAnsiTheme="minorHAnsi"/>
          <w:i/>
          <w:color w:val="0070C0"/>
          <w:sz w:val="24"/>
          <w:szCs w:val="24"/>
        </w:rPr>
        <w:t>3.</w:t>
      </w:r>
      <w:r w:rsidRPr="000C75A7">
        <w:rPr>
          <w:rFonts w:asciiTheme="minorHAnsi" w:hAnsiTheme="minorHAnsi"/>
          <w:i/>
          <w:color w:val="0070C0"/>
          <w:sz w:val="24"/>
          <w:szCs w:val="24"/>
        </w:rPr>
        <w:tab/>
        <w:t>Handbook of Chemoinformatics Algorithms, 2010, Faulon &amp; Bender. CRC, Amazon</w:t>
      </w:r>
    </w:p>
    <w:p w14:paraId="517F0A7F" w14:textId="77777777" w:rsidR="000C75A7" w:rsidRPr="000C75A7" w:rsidRDefault="000C75A7" w:rsidP="000C75A7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0C75A7">
        <w:rPr>
          <w:rFonts w:asciiTheme="minorHAnsi" w:hAnsiTheme="minorHAnsi"/>
          <w:i/>
          <w:color w:val="0070C0"/>
          <w:sz w:val="24"/>
          <w:szCs w:val="24"/>
        </w:rPr>
        <w:t>4.</w:t>
      </w:r>
      <w:r w:rsidRPr="000C75A7">
        <w:rPr>
          <w:rFonts w:asciiTheme="minorHAnsi" w:hAnsiTheme="minorHAnsi"/>
          <w:i/>
          <w:color w:val="0070C0"/>
          <w:sz w:val="24"/>
          <w:szCs w:val="24"/>
        </w:rPr>
        <w:tab/>
        <w:t>An Introduction to Chemoinformatics, 2003, Leach &amp; Gillet. Springer, Amazon.</w:t>
      </w:r>
    </w:p>
    <w:p w14:paraId="3BDB83C9" w14:textId="11C2845B" w:rsidR="00525F62" w:rsidRDefault="000C75A7" w:rsidP="000C75A7">
      <w:pPr>
        <w:spacing w:line="240" w:lineRule="auto"/>
        <w:jc w:val="both"/>
        <w:rPr>
          <w:rFonts w:ascii="Calibri" w:eastAsia="Calibri" w:hAnsi="Calibri" w:cs="Calibri"/>
          <w:b/>
          <w:i/>
          <w:color w:val="0070C0"/>
          <w:sz w:val="24"/>
          <w:szCs w:val="24"/>
        </w:rPr>
      </w:pPr>
      <w:r w:rsidRPr="000C75A7">
        <w:rPr>
          <w:rFonts w:asciiTheme="minorHAnsi" w:hAnsiTheme="minorHAnsi"/>
          <w:i/>
          <w:color w:val="0070C0"/>
          <w:sz w:val="24"/>
          <w:szCs w:val="24"/>
        </w:rPr>
        <w:t>5.</w:t>
      </w:r>
      <w:r w:rsidRPr="000C75A7">
        <w:rPr>
          <w:rFonts w:asciiTheme="minorHAnsi" w:hAnsiTheme="minorHAnsi"/>
          <w:i/>
          <w:color w:val="0070C0"/>
          <w:sz w:val="24"/>
          <w:szCs w:val="24"/>
        </w:rPr>
        <w:tab/>
        <w:t>Chemoinformatics: A Textbook, 2003, Gasteiger &amp; Engel, Wiley, Amazon.)</w:t>
      </w:r>
    </w:p>
    <w:p w14:paraId="6F5B9673" w14:textId="77777777" w:rsidR="00525F62" w:rsidRDefault="00525F62" w:rsidP="00525F62">
      <w:pPr>
        <w:spacing w:line="240" w:lineRule="auto"/>
        <w:jc w:val="both"/>
        <w:rPr>
          <w:rFonts w:ascii="Calibri" w:eastAsia="Calibri" w:hAnsi="Calibri" w:cs="Calibri"/>
          <w:b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70C0"/>
          <w:sz w:val="24"/>
          <w:szCs w:val="24"/>
        </w:rPr>
        <w:t>Інформаційні ресурси</w:t>
      </w:r>
    </w:p>
    <w:p w14:paraId="27A7B137" w14:textId="706D4A6C" w:rsidR="00525F62" w:rsidRDefault="00525F62" w:rsidP="00525F62">
      <w:pPr>
        <w:spacing w:line="240" w:lineRule="auto"/>
        <w:jc w:val="both"/>
        <w:rPr>
          <w:rFonts w:ascii="Calibri" w:eastAsia="Calibri" w:hAnsi="Calibri" w:cs="Calibri"/>
          <w:i/>
          <w:color w:val="0070C0"/>
          <w:sz w:val="24"/>
          <w:szCs w:val="24"/>
        </w:rPr>
      </w:pPr>
      <w:r>
        <w:rPr>
          <w:rFonts w:ascii="Calibri" w:eastAsia="Calibri" w:hAnsi="Calibri" w:cs="Calibri"/>
          <w:i/>
          <w:color w:val="0070C0"/>
          <w:sz w:val="24"/>
          <w:szCs w:val="24"/>
        </w:rPr>
        <w:t>1.</w:t>
      </w:r>
      <w:r w:rsidR="00E27099" w:rsidRPr="00E27099">
        <w:t xml:space="preserve"> </w:t>
      </w:r>
      <w:hyperlink r:id="rId14" w:history="1">
        <w:r w:rsidR="00E27099" w:rsidRPr="00E65C7F">
          <w:rPr>
            <w:rStyle w:val="a6"/>
            <w:rFonts w:ascii="Calibri" w:eastAsia="Calibri" w:hAnsi="Calibri" w:cs="Calibri"/>
            <w:i/>
            <w:sz w:val="24"/>
            <w:szCs w:val="24"/>
          </w:rPr>
          <w:t>https://orgchem.kpi.ua/cheminfo</w:t>
        </w:r>
      </w:hyperlink>
      <w:r w:rsidR="00E27099">
        <w:rPr>
          <w:rFonts w:ascii="Calibri" w:eastAsia="Calibri" w:hAnsi="Calibri" w:cs="Calibri"/>
          <w:i/>
          <w:color w:val="0070C0"/>
          <w:sz w:val="24"/>
          <w:szCs w:val="24"/>
        </w:rPr>
        <w:t xml:space="preserve"> </w:t>
      </w:r>
    </w:p>
    <w:p w14:paraId="39401923" w14:textId="0A523C89" w:rsidR="00AA6B23" w:rsidRPr="00173EE4" w:rsidRDefault="00AA6B23" w:rsidP="00AA6B23">
      <w:pPr>
        <w:pStyle w:val="1"/>
        <w:shd w:val="clear" w:color="auto" w:fill="BFBFBF" w:themeFill="background1" w:themeFillShade="BF"/>
        <w:spacing w:line="240" w:lineRule="auto"/>
        <w:jc w:val="center"/>
      </w:pPr>
      <w:r w:rsidRPr="00173EE4">
        <w:t>Навчальний контент</w:t>
      </w:r>
    </w:p>
    <w:p w14:paraId="4B9C41FF" w14:textId="62085BCF" w:rsidR="004A6336" w:rsidRPr="00173EE4" w:rsidRDefault="00791855" w:rsidP="008F1FC0">
      <w:pPr>
        <w:pStyle w:val="1"/>
        <w:numPr>
          <w:ilvl w:val="0"/>
          <w:numId w:val="25"/>
        </w:numPr>
        <w:spacing w:line="240" w:lineRule="auto"/>
      </w:pPr>
      <w:r w:rsidRPr="00173EE4">
        <w:t>Методика</w:t>
      </w:r>
      <w:r w:rsidR="00F51B26" w:rsidRPr="00173EE4">
        <w:t xml:space="preserve"> опанування </w:t>
      </w:r>
      <w:r w:rsidR="00087AFC" w:rsidRPr="00173EE4">
        <w:t>освітньо</w:t>
      </w:r>
      <w:r w:rsidR="00A63622" w:rsidRPr="00173EE4">
        <w:t>ї</w:t>
      </w:r>
      <w:r w:rsidR="00087AFC" w:rsidRPr="00173EE4">
        <w:t xml:space="preserve"> компонент</w:t>
      </w:r>
      <w:r w:rsidR="00A63622" w:rsidRPr="00173EE4">
        <w:t>и</w:t>
      </w:r>
    </w:p>
    <w:p w14:paraId="36A0DAD9" w14:textId="77777777" w:rsidR="00637193" w:rsidRPr="005B1D91" w:rsidRDefault="00637193" w:rsidP="00637193">
      <w:pPr>
        <w:spacing w:after="120" w:line="240" w:lineRule="auto"/>
        <w:jc w:val="center"/>
        <w:rPr>
          <w:rFonts w:asciiTheme="minorHAnsi" w:hAnsiTheme="minorHAnsi"/>
          <w:b/>
          <w:bCs/>
          <w:i/>
          <w:color w:val="0070C0"/>
          <w:sz w:val="24"/>
          <w:szCs w:val="24"/>
        </w:rPr>
      </w:pPr>
      <w:r w:rsidRPr="005B1D91">
        <w:rPr>
          <w:rFonts w:asciiTheme="minorHAnsi" w:hAnsiTheme="minorHAnsi"/>
          <w:b/>
          <w:bCs/>
          <w:i/>
          <w:color w:val="0070C0"/>
          <w:sz w:val="24"/>
          <w:szCs w:val="24"/>
        </w:rPr>
        <w:t>Лекційні заняття</w:t>
      </w:r>
    </w:p>
    <w:p w14:paraId="75EBF94A" w14:textId="3635F281" w:rsidR="0001713D" w:rsidRPr="008F1FC0" w:rsidRDefault="00637193" w:rsidP="002A32CA">
      <w:pPr>
        <w:spacing w:after="120" w:line="240" w:lineRule="auto"/>
        <w:ind w:firstLine="567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8F1FC0">
        <w:rPr>
          <w:rFonts w:asciiTheme="minorHAnsi" w:hAnsiTheme="minorHAnsi"/>
          <w:i/>
          <w:color w:val="0070C0"/>
          <w:sz w:val="24"/>
          <w:szCs w:val="24"/>
        </w:rPr>
        <w:t xml:space="preserve">Вичитування лекцій з </w:t>
      </w:r>
      <w:r w:rsidR="0001713D" w:rsidRPr="008F1FC0">
        <w:rPr>
          <w:rFonts w:asciiTheme="minorHAnsi" w:hAnsiTheme="minorHAnsi"/>
          <w:i/>
          <w:color w:val="0070C0"/>
          <w:sz w:val="24"/>
          <w:szCs w:val="24"/>
        </w:rPr>
        <w:t xml:space="preserve">освітньої компоненти </w:t>
      </w:r>
      <w:r w:rsidRPr="008F1FC0">
        <w:rPr>
          <w:rFonts w:asciiTheme="minorHAnsi" w:hAnsiTheme="minorHAnsi"/>
          <w:i/>
          <w:color w:val="0070C0"/>
          <w:sz w:val="24"/>
          <w:szCs w:val="24"/>
        </w:rPr>
        <w:t>проводиться паралельно з розглядом питань, що виносяться на самостійну роботу. При читані лекцій застосовуються засоби для відеоконференцій (Zoom) та ілюстративний матеріал у вигляді презентацій, які розміщені на платформі Sikorsky-distance. Перед кожною лекцією рекомендується ознайомитись з лекційними матеріалами, а також з матеріалами, що рекомендовані для самостійного вивчення.</w:t>
      </w:r>
    </w:p>
    <w:tbl>
      <w:tblPr>
        <w:tblStyle w:val="a5"/>
        <w:tblW w:w="4934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67"/>
        <w:gridCol w:w="9592"/>
      </w:tblGrid>
      <w:tr w:rsidR="001E52C5" w:rsidRPr="00F55CD0" w14:paraId="02601C4B" w14:textId="77777777" w:rsidTr="001E52C5">
        <w:tc>
          <w:tcPr>
            <w:tcW w:w="232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9D9D9" w:themeFill="background1" w:themeFillShade="D9"/>
            <w:hideMark/>
          </w:tcPr>
          <w:p w14:paraId="01826BC8" w14:textId="77777777" w:rsidR="001E52C5" w:rsidRPr="00F55CD0" w:rsidRDefault="001E52C5">
            <w:pPr>
              <w:spacing w:after="120" w:line="240" w:lineRule="auto"/>
              <w:jc w:val="center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 w:rsidRPr="00F55CD0"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>№</w:t>
            </w:r>
          </w:p>
        </w:tc>
        <w:tc>
          <w:tcPr>
            <w:tcW w:w="476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9D9D9" w:themeFill="background1" w:themeFillShade="D9"/>
            <w:hideMark/>
          </w:tcPr>
          <w:p w14:paraId="1C79A949" w14:textId="77777777" w:rsidR="001E52C5" w:rsidRPr="00F55CD0" w:rsidRDefault="001E52C5">
            <w:pPr>
              <w:spacing w:after="120" w:line="240" w:lineRule="auto"/>
              <w:jc w:val="center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 w:rsidRPr="00F55CD0"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>Опис заняття</w:t>
            </w:r>
          </w:p>
        </w:tc>
      </w:tr>
      <w:tr w:rsidR="001E52C5" w:rsidRPr="00F55CD0" w14:paraId="69F3E9C2" w14:textId="77777777" w:rsidTr="001E52C5">
        <w:tc>
          <w:tcPr>
            <w:tcW w:w="232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3C2A1F02" w14:textId="77777777" w:rsidR="001E52C5" w:rsidRPr="00F55CD0" w:rsidRDefault="001E52C5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F55CD0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476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588463C2" w14:textId="5CBBC0EB" w:rsidR="001E52C5" w:rsidRPr="00F55CD0" w:rsidRDefault="007834B8" w:rsidP="00A718F2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7834B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Вступ. Історія Хемоіоформатики та молекулярного моделювання. Основні проблеми пов’язані з дисципліною.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 w:rsidRPr="007834B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Методи представлення малих молекул за допомогою комп’ютера, таблиці зв’язків, молекулярні графи.</w:t>
            </w:r>
          </w:p>
        </w:tc>
      </w:tr>
      <w:tr w:rsidR="001E52C5" w:rsidRPr="00F55CD0" w14:paraId="5D9A24D9" w14:textId="77777777" w:rsidTr="001E52C5">
        <w:tc>
          <w:tcPr>
            <w:tcW w:w="232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737D5CF2" w14:textId="1EFDBCED" w:rsidR="001E52C5" w:rsidRPr="00F55CD0" w:rsidRDefault="001E52C5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F55CD0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476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26DBE984" w14:textId="72B2FA7F" w:rsidR="001E52C5" w:rsidRPr="00F55CD0" w:rsidRDefault="007834B8" w:rsidP="005B5D41">
            <w:pPr>
              <w:spacing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 w:rsidRPr="007834B8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>Лінійне представлення молекул SMILES, SMARTS, InChI, SLN.</w:t>
            </w:r>
            <w:r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 xml:space="preserve"> </w:t>
            </w:r>
            <w:r w:rsidRPr="007834B8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>Файли структурних даних. sdf, MDL molfile, PDB. Програми для відображення конвертації структурних даних: MDL ISIS, ChemAxon, OpenBabel</w:t>
            </w:r>
          </w:p>
        </w:tc>
      </w:tr>
      <w:tr w:rsidR="001E52C5" w:rsidRPr="00F55CD0" w14:paraId="0CFCEFAE" w14:textId="77777777" w:rsidTr="001E52C5">
        <w:tc>
          <w:tcPr>
            <w:tcW w:w="232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5D322E52" w14:textId="1392D086" w:rsidR="001E52C5" w:rsidRPr="00F55CD0" w:rsidRDefault="001E52C5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F55CD0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</w:p>
        </w:tc>
        <w:tc>
          <w:tcPr>
            <w:tcW w:w="476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3933A2E5" w14:textId="7C64675A" w:rsidR="001E52C5" w:rsidRPr="0019202E" w:rsidRDefault="007834B8" w:rsidP="004519F0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7834B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Представлення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запитів для пошуку в хімічних базах даних</w:t>
            </w:r>
            <w:r w:rsidR="0019202E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. Правила формування виразів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  <w:lang w:val="en-US"/>
              </w:rPr>
              <w:t>SMARTS</w:t>
            </w:r>
            <w:r w:rsidRPr="007834B8">
              <w:rPr>
                <w:rFonts w:asciiTheme="minorHAnsi" w:hAnsiTheme="minorHAnsi"/>
                <w:i/>
                <w:color w:val="0070C0"/>
                <w:sz w:val="24"/>
                <w:szCs w:val="24"/>
                <w:lang w:val="ru-RU"/>
              </w:rPr>
              <w:t>, SMIRKS</w:t>
            </w:r>
            <w:r w:rsidR="0019202E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. </w:t>
            </w:r>
            <w:r w:rsidR="004519F0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Правила використання стереохімічних міток для представлення сумішей стереоізомерів.</w:t>
            </w:r>
          </w:p>
        </w:tc>
      </w:tr>
      <w:tr w:rsidR="001E52C5" w:rsidRPr="00F55CD0" w14:paraId="3466B172" w14:textId="77777777" w:rsidTr="001E52C5">
        <w:tc>
          <w:tcPr>
            <w:tcW w:w="232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0CE5E0F3" w14:textId="443916F2" w:rsidR="001E52C5" w:rsidRPr="00F55CD0" w:rsidRDefault="001E52C5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F55CD0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lastRenderedPageBreak/>
              <w:t>4</w:t>
            </w:r>
          </w:p>
        </w:tc>
        <w:tc>
          <w:tcPr>
            <w:tcW w:w="476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3E17DC2E" w14:textId="0973058F" w:rsidR="001E52C5" w:rsidRPr="00F55CD0" w:rsidRDefault="0019202E" w:rsidP="00960616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19202E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Структура та використання хімічних баз даних. Основи проєктування хімічних баз даних. Типове представлення данних з баз у файловому вигляді.</w:t>
            </w:r>
            <w:r w:rsidR="003D561A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 w:rsidR="003D561A" w:rsidRPr="003D561A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Алгоритми пошуку в базах даних по підструктурі і п</w:t>
            </w:r>
            <w:r w:rsidR="00A2013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о подібності. Використання PubC</w:t>
            </w:r>
            <w:r w:rsidR="00A20138">
              <w:rPr>
                <w:rFonts w:asciiTheme="minorHAnsi" w:hAnsiTheme="minorHAnsi"/>
                <w:i/>
                <w:color w:val="0070C0"/>
                <w:sz w:val="24"/>
                <w:szCs w:val="24"/>
                <w:lang w:val="en-US"/>
              </w:rPr>
              <w:t>h</w:t>
            </w:r>
            <w:r w:rsidR="00A2013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e</w:t>
            </w:r>
            <w:r w:rsidR="003D561A" w:rsidRPr="003D561A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m  </w:t>
            </w:r>
          </w:p>
        </w:tc>
      </w:tr>
      <w:tr w:rsidR="001E52C5" w:rsidRPr="00F55CD0" w14:paraId="2536FBB5" w14:textId="77777777" w:rsidTr="001E52C5">
        <w:tc>
          <w:tcPr>
            <w:tcW w:w="232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033D7103" w14:textId="67B89444" w:rsidR="001E52C5" w:rsidRPr="00F55CD0" w:rsidRDefault="001E52C5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F55CD0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5</w:t>
            </w:r>
          </w:p>
        </w:tc>
        <w:tc>
          <w:tcPr>
            <w:tcW w:w="476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18663CCB" w14:textId="14C03EB3" w:rsidR="001E52C5" w:rsidRPr="00F55CD0" w:rsidRDefault="00BA23FF" w:rsidP="00BA23FF">
            <w:pPr>
              <w:spacing w:line="240" w:lineRule="auto"/>
              <w:jc w:val="both"/>
              <w:rPr>
                <w:rFonts w:asciiTheme="minorHAnsi" w:hAnsiTheme="minorHAnsi"/>
                <w:b/>
                <w:bCs/>
                <w:i/>
                <w:color w:val="0070C0"/>
                <w:sz w:val="24"/>
                <w:szCs w:val="24"/>
              </w:rPr>
            </w:pPr>
            <w:r w:rsidRPr="00BA23FF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Пошук кількісних співвідношень структура-властивість (QSPR/SAR). Молекулярні дескриптори. ADME.</w:t>
            </w:r>
            <w:r w:rsidR="00BC490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 w:rsidR="00BC490B" w:rsidRPr="00BC490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Молекулярна подібність.</w:t>
            </w:r>
          </w:p>
        </w:tc>
      </w:tr>
      <w:tr w:rsidR="001E52C5" w:rsidRPr="00F55CD0" w14:paraId="49B346CB" w14:textId="77777777" w:rsidTr="001E52C5">
        <w:tc>
          <w:tcPr>
            <w:tcW w:w="232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37911431" w14:textId="04202324" w:rsidR="001E52C5" w:rsidRPr="00F55CD0" w:rsidRDefault="001E52C5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F55CD0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476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1900AB2B" w14:textId="3360C8C3" w:rsidR="001E52C5" w:rsidRPr="00F55CD0" w:rsidRDefault="00C65FFF" w:rsidP="00C65FFF">
            <w:pPr>
              <w:spacing w:line="240" w:lineRule="auto"/>
              <w:jc w:val="both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 w:rsidRPr="00C65FFF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Засоби представлення тривимірних моделей малих молекул та біополімерів. База даних білків (Protein Data Bank)</w:t>
            </w:r>
          </w:p>
        </w:tc>
      </w:tr>
      <w:tr w:rsidR="001E52C5" w:rsidRPr="00F55CD0" w14:paraId="726543C6" w14:textId="77777777" w:rsidTr="001E52C5">
        <w:tc>
          <w:tcPr>
            <w:tcW w:w="232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7CFA2EAB" w14:textId="322105BC" w:rsidR="001E52C5" w:rsidRPr="00F55CD0" w:rsidRDefault="001E52C5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F55CD0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7</w:t>
            </w:r>
          </w:p>
        </w:tc>
        <w:tc>
          <w:tcPr>
            <w:tcW w:w="476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59FDA30E" w14:textId="647847EF" w:rsidR="001E52C5" w:rsidRPr="00F55CD0" w:rsidRDefault="00A42DD4" w:rsidP="00A42DD4">
            <w:pPr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42DD4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Принципи комп’ютерного конструювання (дизайну) ліків (CADD)</w:t>
            </w:r>
            <w:r w:rsidR="001E52C5" w:rsidRPr="00A42DD4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1E52C5" w:rsidRPr="00F55CD0" w14:paraId="7B0EBEC5" w14:textId="77777777" w:rsidTr="001E52C5">
        <w:tc>
          <w:tcPr>
            <w:tcW w:w="232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51004C57" w14:textId="0858816F" w:rsidR="001E52C5" w:rsidRPr="00F55CD0" w:rsidRDefault="001E52C5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F55CD0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8</w:t>
            </w:r>
          </w:p>
        </w:tc>
        <w:tc>
          <w:tcPr>
            <w:tcW w:w="4768" w:type="pc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5528032D" w14:textId="3745B7C3" w:rsidR="001E52C5" w:rsidRPr="005B5D41" w:rsidRDefault="001E52C5" w:rsidP="005B5D41">
            <w:pPr>
              <w:spacing w:before="120" w:after="120" w:line="240" w:lineRule="auto"/>
              <w:jc w:val="both"/>
              <w:rPr>
                <w:rFonts w:asciiTheme="minorHAnsi" w:hAnsiTheme="minorHAnsi"/>
                <w:b/>
                <w:bCs/>
                <w:i/>
                <w:color w:val="0070C0"/>
                <w:sz w:val="24"/>
                <w:szCs w:val="24"/>
              </w:rPr>
            </w:pPr>
            <w:r w:rsidRPr="00F55CD0">
              <w:rPr>
                <w:rFonts w:asciiTheme="minorHAnsi" w:hAnsiTheme="minorHAnsi"/>
                <w:b/>
                <w:bCs/>
                <w:i/>
                <w:color w:val="0070C0"/>
                <w:sz w:val="24"/>
                <w:szCs w:val="24"/>
              </w:rPr>
              <w:t>Модульна контрольна робот</w:t>
            </w:r>
            <w:r>
              <w:rPr>
                <w:rFonts w:asciiTheme="minorHAnsi" w:hAnsiTheme="minorHAnsi"/>
                <w:b/>
                <w:bCs/>
                <w:i/>
                <w:color w:val="0070C0"/>
                <w:sz w:val="24"/>
                <w:szCs w:val="24"/>
              </w:rPr>
              <w:t>а</w:t>
            </w:r>
          </w:p>
        </w:tc>
      </w:tr>
      <w:tr w:rsidR="001E52C5" w:rsidRPr="008F1FC0" w14:paraId="417C7C0F" w14:textId="77777777" w:rsidTr="001E52C5">
        <w:trPr>
          <w:trHeight w:val="220"/>
        </w:trPr>
        <w:tc>
          <w:tcPr>
            <w:tcW w:w="232" w:type="pct"/>
            <w:tcBorders>
              <w:top w:val="single" w:sz="4" w:space="0" w:color="auto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6E1E691C" w14:textId="7E8C085C" w:rsidR="001E52C5" w:rsidRPr="00F55CD0" w:rsidRDefault="001E52C5" w:rsidP="0085173A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F55CD0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9</w:t>
            </w:r>
          </w:p>
        </w:tc>
        <w:tc>
          <w:tcPr>
            <w:tcW w:w="4768" w:type="pct"/>
            <w:tcBorders>
              <w:top w:val="single" w:sz="4" w:space="0" w:color="auto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00E0D1BF" w14:textId="77777777" w:rsidR="001E52C5" w:rsidRPr="005B5D41" w:rsidRDefault="001E52C5" w:rsidP="00B932A6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bCs/>
                <w:i/>
                <w:color w:val="0070C0"/>
                <w:sz w:val="24"/>
                <w:szCs w:val="24"/>
              </w:rPr>
            </w:pPr>
            <w:r w:rsidRPr="005B5D41">
              <w:rPr>
                <w:rFonts w:asciiTheme="minorHAnsi" w:hAnsiTheme="minorHAnsi" w:cstheme="minorHAnsi"/>
                <w:b/>
                <w:bCs/>
                <w:i/>
                <w:color w:val="0070C0"/>
                <w:sz w:val="24"/>
                <w:szCs w:val="24"/>
              </w:rPr>
              <w:t>Залік</w:t>
            </w:r>
          </w:p>
          <w:p w14:paraId="3E7C4C00" w14:textId="193709F6" w:rsidR="001E52C5" w:rsidRPr="008F1FC0" w:rsidRDefault="001E52C5" w:rsidP="00B932A6">
            <w:pPr>
              <w:spacing w:after="120" w:line="240" w:lineRule="auto"/>
              <w:jc w:val="both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 w:rsidRPr="005B5D41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>Студенти, які мають низький рейтинг, а також ті, хто хоче підвищити оцінку, виконують залікову контрольну роботу</w:t>
            </w:r>
            <w:r w:rsidR="00FB7987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 xml:space="preserve"> у вигляді співбесіди</w:t>
            </w:r>
            <w:r w:rsidRPr="005B5D41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>.</w:t>
            </w:r>
          </w:p>
        </w:tc>
      </w:tr>
    </w:tbl>
    <w:p w14:paraId="22299C72" w14:textId="77777777" w:rsidR="00637193" w:rsidRPr="00173EE4" w:rsidRDefault="00637193" w:rsidP="00637193">
      <w:pPr>
        <w:spacing w:before="120" w:after="120" w:line="240" w:lineRule="auto"/>
        <w:jc w:val="center"/>
        <w:rPr>
          <w:rFonts w:asciiTheme="minorHAnsi" w:hAnsiTheme="minorHAnsi"/>
          <w:b/>
          <w:i/>
          <w:color w:val="0070C0"/>
          <w:sz w:val="24"/>
          <w:szCs w:val="24"/>
        </w:rPr>
      </w:pPr>
    </w:p>
    <w:p w14:paraId="65A303C9" w14:textId="3A07E1DA" w:rsidR="00866E61" w:rsidRPr="00173EE4" w:rsidRDefault="00866E61" w:rsidP="00866E61">
      <w:pPr>
        <w:spacing w:before="120" w:after="120" w:line="240" w:lineRule="auto"/>
        <w:jc w:val="center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0F6F17">
        <w:rPr>
          <w:rFonts w:asciiTheme="minorHAnsi" w:hAnsiTheme="minorHAnsi"/>
          <w:b/>
          <w:i/>
          <w:color w:val="0070C0"/>
          <w:sz w:val="24"/>
          <w:szCs w:val="24"/>
        </w:rPr>
        <w:t>Лабораторні роботи</w:t>
      </w:r>
    </w:p>
    <w:p w14:paraId="02F36B3F" w14:textId="20C0B3D2" w:rsidR="00F454EA" w:rsidRDefault="00866E61" w:rsidP="00171E76">
      <w:pPr>
        <w:spacing w:after="120" w:line="240" w:lineRule="auto"/>
        <w:ind w:firstLine="397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B1215C">
        <w:rPr>
          <w:rFonts w:asciiTheme="minorHAnsi" w:hAnsiTheme="minorHAnsi"/>
          <w:i/>
          <w:color w:val="0070C0"/>
          <w:sz w:val="24"/>
          <w:szCs w:val="24"/>
        </w:rPr>
        <w:t>Метою лабораторних робіт є закріплення теоретичних знань, отриманих на лекціях</w:t>
      </w:r>
      <w:r w:rsidR="00171E76" w:rsidRPr="00B1215C">
        <w:rPr>
          <w:rFonts w:asciiTheme="minorHAnsi" w:hAnsiTheme="minorHAnsi"/>
          <w:i/>
          <w:color w:val="0070C0"/>
          <w:sz w:val="24"/>
          <w:szCs w:val="24"/>
        </w:rPr>
        <w:t xml:space="preserve"> та при самостійній роботі</w:t>
      </w:r>
      <w:r w:rsidRPr="00B1215C">
        <w:rPr>
          <w:rFonts w:asciiTheme="minorHAnsi" w:hAnsiTheme="minorHAnsi"/>
          <w:i/>
          <w:color w:val="0070C0"/>
          <w:sz w:val="24"/>
          <w:szCs w:val="24"/>
        </w:rPr>
        <w:t xml:space="preserve">, а також </w:t>
      </w:r>
      <w:r w:rsidR="00E04C81" w:rsidRPr="00B1215C">
        <w:rPr>
          <w:rFonts w:asciiTheme="minorHAnsi" w:hAnsiTheme="minorHAnsi"/>
          <w:i/>
          <w:color w:val="0070C0"/>
          <w:sz w:val="24"/>
          <w:szCs w:val="24"/>
        </w:rPr>
        <w:t>набуття</w:t>
      </w:r>
      <w:r w:rsidRPr="00B1215C">
        <w:rPr>
          <w:rFonts w:asciiTheme="minorHAnsi" w:hAnsiTheme="minorHAnsi"/>
          <w:i/>
          <w:color w:val="0070C0"/>
          <w:sz w:val="24"/>
          <w:szCs w:val="24"/>
        </w:rPr>
        <w:t xml:space="preserve"> практичних навичок за темою </w:t>
      </w:r>
      <w:r w:rsidR="0043731B" w:rsidRPr="00B1215C">
        <w:rPr>
          <w:rFonts w:asciiTheme="minorHAnsi" w:hAnsiTheme="minorHAnsi"/>
          <w:i/>
          <w:color w:val="0070C0"/>
          <w:sz w:val="24"/>
          <w:szCs w:val="24"/>
        </w:rPr>
        <w:t>освітньої компоненти</w:t>
      </w:r>
      <w:r w:rsidRPr="00B1215C">
        <w:rPr>
          <w:rFonts w:asciiTheme="minorHAnsi" w:hAnsiTheme="minorHAnsi"/>
          <w:i/>
          <w:color w:val="0070C0"/>
          <w:sz w:val="24"/>
          <w:szCs w:val="24"/>
        </w:rPr>
        <w:t xml:space="preserve">. </w:t>
      </w:r>
      <w:r w:rsidR="00933ADA" w:rsidRPr="00B1215C">
        <w:rPr>
          <w:rFonts w:asciiTheme="minorHAnsi" w:hAnsiTheme="minorHAnsi"/>
          <w:i/>
          <w:color w:val="0070C0"/>
          <w:sz w:val="24"/>
          <w:szCs w:val="24"/>
        </w:rPr>
        <w:t xml:space="preserve">Для цього на лабораторних заняттях детально розглядаються сучасні </w:t>
      </w:r>
      <w:r w:rsidR="00AB46C9">
        <w:rPr>
          <w:rFonts w:asciiTheme="minorHAnsi" w:hAnsiTheme="minorHAnsi"/>
          <w:i/>
          <w:color w:val="0070C0"/>
          <w:sz w:val="24"/>
          <w:szCs w:val="24"/>
        </w:rPr>
        <w:t>методи та програмні засоби обробки хімічної інформації</w:t>
      </w:r>
      <w:r w:rsidR="00933ADA" w:rsidRPr="00B1215C">
        <w:rPr>
          <w:rFonts w:asciiTheme="minorHAnsi" w:hAnsiTheme="minorHAnsi"/>
          <w:i/>
          <w:color w:val="0070C0"/>
          <w:sz w:val="24"/>
          <w:szCs w:val="24"/>
        </w:rPr>
        <w:t xml:space="preserve">. </w:t>
      </w:r>
      <w:r w:rsidRPr="00B1215C">
        <w:rPr>
          <w:rFonts w:asciiTheme="minorHAnsi" w:hAnsiTheme="minorHAnsi"/>
          <w:i/>
          <w:color w:val="0070C0"/>
          <w:sz w:val="24"/>
          <w:szCs w:val="24"/>
        </w:rPr>
        <w:t>Передбачається також самостійна робота з</w:t>
      </w:r>
      <w:r w:rsidR="00AB46C9">
        <w:rPr>
          <w:rFonts w:asciiTheme="minorHAnsi" w:hAnsiTheme="minorHAnsi"/>
          <w:i/>
          <w:color w:val="0070C0"/>
          <w:sz w:val="24"/>
          <w:szCs w:val="24"/>
        </w:rPr>
        <w:t xml:space="preserve"> відкритими джерелами</w:t>
      </w:r>
      <w:r w:rsidRPr="00B1215C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36124B6E" w14:textId="77777777" w:rsidR="00382B58" w:rsidRDefault="00382B58" w:rsidP="00171E76">
      <w:pPr>
        <w:spacing w:after="120" w:line="240" w:lineRule="auto"/>
        <w:ind w:firstLine="397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tbl>
      <w:tblPr>
        <w:tblStyle w:val="a5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271"/>
        <w:gridCol w:w="3584"/>
        <w:gridCol w:w="5339"/>
      </w:tblGrid>
      <w:tr w:rsidR="00E36ECA" w:rsidRPr="00E36ECA" w14:paraId="7FC85CD9" w14:textId="77777777" w:rsidTr="00E36ECA">
        <w:tc>
          <w:tcPr>
            <w:tcW w:w="127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9D9D9" w:themeFill="background1" w:themeFillShade="D9"/>
            <w:hideMark/>
          </w:tcPr>
          <w:p w14:paraId="413AF526" w14:textId="77777777" w:rsidR="00866E61" w:rsidRPr="00E36ECA" w:rsidRDefault="00866E61" w:rsidP="00B759A2">
            <w:pPr>
              <w:spacing w:after="120" w:line="240" w:lineRule="auto"/>
              <w:jc w:val="center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 w:rsidRPr="00E36ECA"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>Тиждень</w:t>
            </w:r>
          </w:p>
        </w:tc>
        <w:tc>
          <w:tcPr>
            <w:tcW w:w="35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9D9D9" w:themeFill="background1" w:themeFillShade="D9"/>
            <w:hideMark/>
          </w:tcPr>
          <w:p w14:paraId="0DDB9544" w14:textId="77777777" w:rsidR="00866E61" w:rsidRPr="00E36ECA" w:rsidRDefault="00866E61" w:rsidP="00B759A2">
            <w:pPr>
              <w:spacing w:after="120" w:line="240" w:lineRule="auto"/>
              <w:jc w:val="center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 w:rsidRPr="00E36ECA"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>Тема</w:t>
            </w:r>
          </w:p>
        </w:tc>
        <w:tc>
          <w:tcPr>
            <w:tcW w:w="533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9D9D9" w:themeFill="background1" w:themeFillShade="D9"/>
            <w:hideMark/>
          </w:tcPr>
          <w:p w14:paraId="3BF9F8BE" w14:textId="77777777" w:rsidR="00866E61" w:rsidRPr="00E36ECA" w:rsidRDefault="00866E61" w:rsidP="00B759A2">
            <w:pPr>
              <w:spacing w:after="120" w:line="240" w:lineRule="auto"/>
              <w:jc w:val="center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 w:rsidRPr="00E36ECA"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>Опис запланованої роботи</w:t>
            </w:r>
          </w:p>
        </w:tc>
      </w:tr>
      <w:tr w:rsidR="00E36ECA" w:rsidRPr="00E36ECA" w14:paraId="2EDB9003" w14:textId="77777777" w:rsidTr="00E36ECA">
        <w:trPr>
          <w:trHeight w:val="818"/>
        </w:trPr>
        <w:tc>
          <w:tcPr>
            <w:tcW w:w="127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449EEA24" w14:textId="1AC8E147" w:rsidR="00866E61" w:rsidRPr="00E36ECA" w:rsidRDefault="00866E61" w:rsidP="00B759A2">
            <w:pPr>
              <w:spacing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 w:rsidRPr="00E36ECA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>1</w:t>
            </w:r>
            <w:r w:rsidR="00E36ECA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> (2 пари)</w:t>
            </w:r>
          </w:p>
        </w:tc>
        <w:tc>
          <w:tcPr>
            <w:tcW w:w="35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1F8943EB" w14:textId="5D210071" w:rsidR="00866E61" w:rsidRPr="00F86D49" w:rsidRDefault="00DB6099" w:rsidP="00F870A8">
            <w:pPr>
              <w:pStyle w:val="af2"/>
              <w:rPr>
                <w:color w:val="0070C0"/>
              </w:rPr>
            </w:pPr>
            <w:r>
              <w:rPr>
                <w:rFonts w:ascii="Calibri" w:hAnsi="Calibri" w:cs="Calibri"/>
                <w:i/>
                <w:iCs/>
                <w:color w:val="0070C0"/>
              </w:rPr>
              <w:t>Формати хімічних даних</w:t>
            </w:r>
          </w:p>
        </w:tc>
        <w:tc>
          <w:tcPr>
            <w:tcW w:w="533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6FFF43DE" w14:textId="05EAC483" w:rsidR="0024239E" w:rsidRPr="00DB6099" w:rsidRDefault="00DB6099" w:rsidP="00DB6099">
            <w:pPr>
              <w:pStyle w:val="af2"/>
              <w:rPr>
                <w:color w:val="0070C0"/>
              </w:rPr>
            </w:pPr>
            <w:r>
              <w:rPr>
                <w:rFonts w:ascii="Calibri" w:hAnsi="Calibri" w:cs="Calibri"/>
                <w:i/>
                <w:iCs/>
                <w:color w:val="0070C0"/>
              </w:rPr>
              <w:t xml:space="preserve">Ознайомлення форматами файлів для представлення хімічних структур та додаткових даних з використанням програми </w:t>
            </w:r>
            <w:r>
              <w:rPr>
                <w:rFonts w:ascii="Calibri" w:hAnsi="Calibri" w:cs="Calibri"/>
                <w:i/>
                <w:iCs/>
                <w:color w:val="0070C0"/>
                <w:lang w:val="en-US"/>
              </w:rPr>
              <w:t>OpenBabel</w:t>
            </w:r>
            <w:r>
              <w:rPr>
                <w:rFonts w:ascii="Calibri" w:hAnsi="Calibri" w:cs="Calibri"/>
                <w:i/>
                <w:iCs/>
                <w:color w:val="0070C0"/>
              </w:rPr>
              <w:t>. Конверсія форматів</w:t>
            </w:r>
          </w:p>
        </w:tc>
      </w:tr>
      <w:tr w:rsidR="00E36ECA" w:rsidRPr="00E36ECA" w14:paraId="019AA594" w14:textId="77777777" w:rsidTr="00E36ECA">
        <w:trPr>
          <w:trHeight w:val="758"/>
        </w:trPr>
        <w:tc>
          <w:tcPr>
            <w:tcW w:w="127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3830A060" w14:textId="7DAA5E2E" w:rsidR="0043731B" w:rsidRPr="00E36ECA" w:rsidRDefault="00F75491" w:rsidP="00B759A2">
            <w:pPr>
              <w:spacing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 w:rsidRPr="00E36ECA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>2</w:t>
            </w:r>
            <w:r w:rsidR="00E36ECA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 xml:space="preserve"> (2 пари)</w:t>
            </w:r>
          </w:p>
        </w:tc>
        <w:tc>
          <w:tcPr>
            <w:tcW w:w="35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3C85622F" w14:textId="69F64D59" w:rsidR="0043731B" w:rsidRPr="00DB6099" w:rsidRDefault="00DB6099" w:rsidP="0043731B">
            <w:pPr>
              <w:spacing w:after="120" w:line="240" w:lineRule="auto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4"/>
                <w:szCs w:val="24"/>
                <w:lang w:val="en-US"/>
              </w:rPr>
              <w:t xml:space="preserve">SMARTS </w:t>
            </w:r>
            <w:r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>запити</w:t>
            </w:r>
          </w:p>
        </w:tc>
        <w:tc>
          <w:tcPr>
            <w:tcW w:w="533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641480B6" w14:textId="3B4F7EBE" w:rsidR="00F75491" w:rsidRPr="00DB6099" w:rsidRDefault="00DB6099" w:rsidP="00DB6099">
            <w:pPr>
              <w:spacing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 xml:space="preserve">Створення запитів </w:t>
            </w:r>
            <w:r>
              <w:rPr>
                <w:rFonts w:asciiTheme="minorHAnsi" w:hAnsiTheme="minorHAnsi" w:cstheme="minorHAnsi"/>
                <w:i/>
                <w:color w:val="0070C0"/>
                <w:sz w:val="24"/>
                <w:szCs w:val="24"/>
                <w:lang w:val="en-US"/>
              </w:rPr>
              <w:t>SMARTS</w:t>
            </w:r>
            <w:r w:rsidRPr="00DB6099">
              <w:rPr>
                <w:rFonts w:asciiTheme="minorHAnsi" w:hAnsiTheme="minorHAnsi" w:cstheme="minorHAnsi"/>
                <w:i/>
                <w:color w:val="0070C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>для підструктурного пошуку в хімічній базі даних</w:t>
            </w:r>
          </w:p>
        </w:tc>
      </w:tr>
      <w:tr w:rsidR="00E36ECA" w:rsidRPr="00E36ECA" w14:paraId="6C7F45CD" w14:textId="77777777" w:rsidTr="00E36ECA">
        <w:trPr>
          <w:trHeight w:val="758"/>
        </w:trPr>
        <w:tc>
          <w:tcPr>
            <w:tcW w:w="127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6B666496" w14:textId="775D7C58" w:rsidR="00F75491" w:rsidRPr="00E36ECA" w:rsidRDefault="00F75491" w:rsidP="00F75491">
            <w:pPr>
              <w:spacing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 w:rsidRPr="00E36ECA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>3</w:t>
            </w:r>
            <w:r w:rsidR="00E36ECA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 xml:space="preserve"> (2 пари)</w:t>
            </w:r>
          </w:p>
        </w:tc>
        <w:tc>
          <w:tcPr>
            <w:tcW w:w="35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522DBA9D" w14:textId="32E2D834" w:rsidR="00F75491" w:rsidRPr="00DB6099" w:rsidRDefault="00DB6099" w:rsidP="00F75491">
            <w:pPr>
              <w:spacing w:after="120" w:line="240" w:lineRule="auto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70C0"/>
                <w:sz w:val="24"/>
                <w:szCs w:val="24"/>
              </w:rPr>
              <w:t>Стереохімічні дескриптори</w:t>
            </w:r>
          </w:p>
        </w:tc>
        <w:tc>
          <w:tcPr>
            <w:tcW w:w="533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3F5CF712" w14:textId="7208C3C9" w:rsidR="00F75491" w:rsidRPr="00DB6099" w:rsidRDefault="00DB6099" w:rsidP="00EA7516">
            <w:pPr>
              <w:spacing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70C0"/>
                <w:sz w:val="24"/>
                <w:szCs w:val="24"/>
              </w:rPr>
              <w:t>Використання стереохімічних міток (</w:t>
            </w:r>
            <w:r>
              <w:rPr>
                <w:rFonts w:ascii="Calibri" w:hAnsi="Calibri" w:cs="Calibri"/>
                <w:i/>
                <w:iCs/>
                <w:color w:val="0070C0"/>
                <w:sz w:val="24"/>
                <w:szCs w:val="24"/>
                <w:lang w:val="en-US"/>
              </w:rPr>
              <w:t>enhanced</w:t>
            </w:r>
            <w:r w:rsidRPr="00DB6099">
              <w:rPr>
                <w:rFonts w:ascii="Calibri" w:hAnsi="Calibri" w:cs="Calibri"/>
                <w:i/>
                <w:iCs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70C0"/>
                <w:sz w:val="24"/>
                <w:szCs w:val="24"/>
                <w:lang w:val="en-US"/>
              </w:rPr>
              <w:t>stereochemistry</w:t>
            </w:r>
            <w:r w:rsidRPr="00DB6099">
              <w:rPr>
                <w:rFonts w:ascii="Calibri" w:hAnsi="Calibri" w:cs="Calibri"/>
                <w:i/>
                <w:iCs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70C0"/>
                <w:sz w:val="24"/>
                <w:szCs w:val="24"/>
                <w:lang w:val="en-US"/>
              </w:rPr>
              <w:t>labels</w:t>
            </w:r>
            <w:r w:rsidRPr="00DB6099">
              <w:rPr>
                <w:rFonts w:ascii="Calibri" w:hAnsi="Calibri" w:cs="Calibri"/>
                <w:i/>
                <w:iCs/>
                <w:color w:val="0070C0"/>
                <w:sz w:val="24"/>
                <w:szCs w:val="24"/>
              </w:rPr>
              <w:t xml:space="preserve">) </w:t>
            </w:r>
            <w:r>
              <w:rPr>
                <w:rFonts w:ascii="Calibri" w:hAnsi="Calibri" w:cs="Calibri"/>
                <w:i/>
                <w:iCs/>
                <w:color w:val="0070C0"/>
                <w:sz w:val="24"/>
                <w:szCs w:val="24"/>
              </w:rPr>
              <w:t>для запису визначених сумішей</w:t>
            </w:r>
            <w:r w:rsidR="009F2256">
              <w:rPr>
                <w:rFonts w:ascii="Calibri" w:hAnsi="Calibri" w:cs="Calibri"/>
                <w:i/>
                <w:iCs/>
                <w:color w:val="0070C0"/>
                <w:sz w:val="24"/>
                <w:szCs w:val="24"/>
              </w:rPr>
              <w:t xml:space="preserve"> стереоізомерів</w:t>
            </w:r>
          </w:p>
        </w:tc>
      </w:tr>
      <w:tr w:rsidR="00E36ECA" w:rsidRPr="00E36ECA" w14:paraId="7C9BAE95" w14:textId="77777777" w:rsidTr="00E36ECA">
        <w:trPr>
          <w:trHeight w:val="576"/>
        </w:trPr>
        <w:tc>
          <w:tcPr>
            <w:tcW w:w="127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</w:tcPr>
          <w:p w14:paraId="29AE0F0F" w14:textId="15A0ED11" w:rsidR="0043731B" w:rsidRPr="00E36ECA" w:rsidRDefault="0043731B" w:rsidP="00B759A2">
            <w:pPr>
              <w:spacing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 w:rsidRPr="00E36ECA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>4</w:t>
            </w:r>
            <w:r w:rsidR="00E36ECA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 xml:space="preserve"> (2 пари)</w:t>
            </w:r>
          </w:p>
        </w:tc>
        <w:tc>
          <w:tcPr>
            <w:tcW w:w="35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</w:tcPr>
          <w:p w14:paraId="158489D2" w14:textId="1944BFCD" w:rsidR="0043731B" w:rsidRPr="00F86D49" w:rsidRDefault="00CD6650" w:rsidP="00CD6650">
            <w:pPr>
              <w:spacing w:after="120" w:line="240" w:lineRule="auto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ru-RU"/>
              </w:rPr>
              <w:t>sdf-файл</w:t>
            </w:r>
            <w:r w:rsidRPr="00CD6650"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ru-RU"/>
              </w:rPr>
              <w:t>, як файл</w:t>
            </w:r>
            <w:r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ru-RU"/>
              </w:rPr>
              <w:t>овий аналог</w:t>
            </w:r>
            <w:r w:rsidRPr="00CD6650">
              <w:rPr>
                <w:rFonts w:ascii="Calibri" w:eastAsia="Times New Roman" w:hAnsi="Calibri" w:cs="Calibri"/>
                <w:i/>
                <w:iCs/>
                <w:color w:val="0070C0"/>
                <w:sz w:val="24"/>
                <w:szCs w:val="24"/>
                <w:lang w:eastAsia="ru-RU"/>
              </w:rPr>
              <w:t xml:space="preserve"> бази даних</w:t>
            </w:r>
          </w:p>
        </w:tc>
        <w:tc>
          <w:tcPr>
            <w:tcW w:w="533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</w:tcPr>
          <w:p w14:paraId="18A7E8D3" w14:textId="2617452E" w:rsidR="0043731B" w:rsidRPr="00A83286" w:rsidRDefault="00A83286" w:rsidP="0043731B">
            <w:pPr>
              <w:spacing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</w:rPr>
              <w:t xml:space="preserve">Ознайомлення з форматом </w:t>
            </w:r>
            <w:r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  <w:lang w:val="en-US"/>
              </w:rPr>
              <w:t>sdf</w:t>
            </w:r>
            <w:r>
              <w:rPr>
                <w:rFonts w:asciiTheme="minorHAnsi" w:hAnsiTheme="minorHAnsi" w:cstheme="minorHAnsi"/>
                <w:i/>
                <w:iCs/>
                <w:color w:val="0070C0"/>
                <w:sz w:val="24"/>
                <w:szCs w:val="24"/>
              </w:rPr>
              <w:t xml:space="preserve"> файлів, додавання та систематизація супутньої інформації до відповідних структур</w:t>
            </w:r>
          </w:p>
        </w:tc>
      </w:tr>
      <w:tr w:rsidR="00E36ECA" w:rsidRPr="00E36ECA" w14:paraId="3C49D36A" w14:textId="77777777" w:rsidTr="00E36ECA">
        <w:trPr>
          <w:trHeight w:val="538"/>
        </w:trPr>
        <w:tc>
          <w:tcPr>
            <w:tcW w:w="1271" w:type="dxa"/>
            <w:tcBorders>
              <w:top w:val="single" w:sz="4" w:space="0" w:color="auto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04D7B827" w14:textId="52D813C2" w:rsidR="00EF4A24" w:rsidRPr="00E36ECA" w:rsidRDefault="00EF4A24" w:rsidP="00B759A2">
            <w:pPr>
              <w:spacing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 w:rsidRPr="00E36ECA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>5</w:t>
            </w:r>
            <w:r w:rsidR="00E36ECA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 xml:space="preserve"> (2 пари)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62C06C8F" w14:textId="7CD0437B" w:rsidR="00693E04" w:rsidRPr="00F86D49" w:rsidRDefault="00B72DF1" w:rsidP="00EF4A24">
            <w:pPr>
              <w:spacing w:after="120" w:line="240" w:lineRule="auto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 w:rsidRPr="00B72DF1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>Робота з хімічною базою PubChem програмними методами.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0B11933A" w14:textId="714325FD" w:rsidR="00EF4A24" w:rsidRPr="00B72DF1" w:rsidRDefault="00B72DF1" w:rsidP="0043731B">
            <w:pPr>
              <w:spacing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 w:rsidRPr="00B72DF1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 xml:space="preserve">Створення запитів для пошуку в базі PubChem з використанням Python підпрограм </w:t>
            </w:r>
          </w:p>
        </w:tc>
      </w:tr>
      <w:tr w:rsidR="00E36ECA" w:rsidRPr="00E36ECA" w14:paraId="05F5107D" w14:textId="77777777" w:rsidTr="00E36ECA">
        <w:trPr>
          <w:trHeight w:val="463"/>
        </w:trPr>
        <w:tc>
          <w:tcPr>
            <w:tcW w:w="1271" w:type="dxa"/>
            <w:tcBorders>
              <w:top w:val="single" w:sz="4" w:space="0" w:color="auto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</w:tcPr>
          <w:p w14:paraId="2E640701" w14:textId="7276ABAC" w:rsidR="00DC0154" w:rsidRPr="00E36ECA" w:rsidRDefault="007E4421" w:rsidP="00B759A2">
            <w:pPr>
              <w:spacing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 w:rsidRPr="00E36ECA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>6</w:t>
            </w:r>
            <w:r w:rsidR="00E36ECA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 xml:space="preserve"> (2 пари)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</w:tcPr>
          <w:p w14:paraId="4E6D8B5A" w14:textId="59C2D792" w:rsidR="0079359A" w:rsidRPr="00F86D49" w:rsidRDefault="00B72DF1" w:rsidP="00DC0154">
            <w:pPr>
              <w:spacing w:after="120" w:line="240" w:lineRule="auto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 w:rsidRPr="00B72DF1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>Проведення молекулярного докінгу в програмі Autodock.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</w:tcPr>
          <w:p w14:paraId="5B87DB4D" w14:textId="17C6F9F8" w:rsidR="00DC0154" w:rsidRPr="00B72DF1" w:rsidRDefault="00B72DF1" w:rsidP="00DC0154">
            <w:pPr>
              <w:spacing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>Підготовка рецептора</w:t>
            </w:r>
          </w:p>
        </w:tc>
      </w:tr>
      <w:tr w:rsidR="00E36ECA" w:rsidRPr="00E36ECA" w14:paraId="516AB574" w14:textId="77777777" w:rsidTr="00E36ECA">
        <w:trPr>
          <w:trHeight w:val="569"/>
        </w:trPr>
        <w:tc>
          <w:tcPr>
            <w:tcW w:w="1271" w:type="dxa"/>
            <w:tcBorders>
              <w:top w:val="single" w:sz="4" w:space="0" w:color="auto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</w:tcPr>
          <w:p w14:paraId="7B7C09DC" w14:textId="46496DEF" w:rsidR="001D1B70" w:rsidRPr="00E36ECA" w:rsidRDefault="001D1B70" w:rsidP="001D1B70">
            <w:pPr>
              <w:spacing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 w:rsidRPr="00E36ECA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>7</w:t>
            </w:r>
            <w:r w:rsidR="00E36ECA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 xml:space="preserve"> (2 пари)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</w:tcPr>
          <w:p w14:paraId="6093424B" w14:textId="302D855F" w:rsidR="001D1B70" w:rsidRPr="00F86D49" w:rsidRDefault="00B72DF1" w:rsidP="001D1B70">
            <w:pPr>
              <w:spacing w:after="120" w:line="240" w:lineRule="auto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 w:rsidRPr="00B72DF1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>Проведення молекулярного докінгу в програмі Autodock.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</w:tcPr>
          <w:p w14:paraId="0C631D60" w14:textId="77D2C9B3" w:rsidR="001D1B70" w:rsidRPr="00F86D49" w:rsidRDefault="00B72DF1" w:rsidP="001D1B70">
            <w:pPr>
              <w:spacing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>Підготовка ліганда</w:t>
            </w:r>
          </w:p>
        </w:tc>
      </w:tr>
      <w:tr w:rsidR="00E36ECA" w:rsidRPr="00E36ECA" w14:paraId="5AA439BE" w14:textId="77777777" w:rsidTr="00E36ECA">
        <w:trPr>
          <w:trHeight w:val="137"/>
        </w:trPr>
        <w:tc>
          <w:tcPr>
            <w:tcW w:w="1271" w:type="dxa"/>
            <w:tcBorders>
              <w:top w:val="single" w:sz="4" w:space="0" w:color="auto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</w:tcPr>
          <w:p w14:paraId="4E2C2013" w14:textId="6D0A441C" w:rsidR="001D1B70" w:rsidRPr="00E36ECA" w:rsidRDefault="001D1B70" w:rsidP="001D1B70">
            <w:pPr>
              <w:spacing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 w:rsidRPr="00E36ECA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>8</w:t>
            </w:r>
            <w:r w:rsidR="00E36ECA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 xml:space="preserve"> (2 пари)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</w:tcPr>
          <w:p w14:paraId="0DD75870" w14:textId="41E0F8D0" w:rsidR="001D1B70" w:rsidRPr="00F86D49" w:rsidRDefault="00B72DF1" w:rsidP="001D1B70">
            <w:pPr>
              <w:spacing w:after="120" w:line="240" w:lineRule="auto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 w:rsidRPr="00B72DF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Проведення молекулярного докінгу в програмі Autodock.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</w:tcPr>
          <w:p w14:paraId="19688ADF" w14:textId="21646AA6" w:rsidR="001D1B70" w:rsidRPr="00F86D49" w:rsidRDefault="00B72DF1" w:rsidP="001E52C5">
            <w:pPr>
              <w:spacing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>Визначення сайту зв’язування. Проведення докінгу. Аналіз результатів</w:t>
            </w:r>
            <w:r w:rsidR="00390B7B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>.</w:t>
            </w:r>
            <w:r w:rsidR="008610DF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 xml:space="preserve"> </w:t>
            </w:r>
          </w:p>
        </w:tc>
      </w:tr>
      <w:tr w:rsidR="00E36ECA" w:rsidRPr="00E36ECA" w14:paraId="4287629D" w14:textId="77777777" w:rsidTr="00E36ECA">
        <w:trPr>
          <w:trHeight w:val="404"/>
        </w:trPr>
        <w:tc>
          <w:tcPr>
            <w:tcW w:w="127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0F5A75FD" w14:textId="67804B48" w:rsidR="00D800DD" w:rsidRPr="00E36ECA" w:rsidRDefault="00D800DD" w:rsidP="00B759A2">
            <w:pPr>
              <w:spacing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 w:rsidRPr="00E36ECA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lastRenderedPageBreak/>
              <w:t>9</w:t>
            </w:r>
            <w:r w:rsidR="00E36ECA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 xml:space="preserve"> (2 пари)</w:t>
            </w:r>
          </w:p>
        </w:tc>
        <w:tc>
          <w:tcPr>
            <w:tcW w:w="358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auto"/>
            </w:tcBorders>
          </w:tcPr>
          <w:p w14:paraId="20B51354" w14:textId="50FAB5D3" w:rsidR="00D800DD" w:rsidRPr="00F86D49" w:rsidRDefault="00FB7987" w:rsidP="00B759A2">
            <w:pPr>
              <w:spacing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>Підсумкове</w:t>
            </w:r>
            <w:r w:rsidR="00D800DD" w:rsidRPr="00F86D49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 xml:space="preserve"> заняття</w:t>
            </w:r>
          </w:p>
        </w:tc>
        <w:tc>
          <w:tcPr>
            <w:tcW w:w="5339" w:type="dxa"/>
            <w:tcBorders>
              <w:top w:val="single" w:sz="4" w:space="0" w:color="365F91" w:themeColor="accent1" w:themeShade="BF"/>
              <w:left w:val="single" w:sz="4" w:space="0" w:color="auto"/>
              <w:right w:val="single" w:sz="4" w:space="0" w:color="365F91" w:themeColor="accent1" w:themeShade="BF"/>
            </w:tcBorders>
          </w:tcPr>
          <w:p w14:paraId="5DB34C6A" w14:textId="408048C2" w:rsidR="00D800DD" w:rsidRPr="00F86D49" w:rsidRDefault="00415CA2" w:rsidP="00F860DB">
            <w:pPr>
              <w:spacing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 w:rsidRPr="00F86D49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 xml:space="preserve">Підбиття </w:t>
            </w:r>
            <w:r w:rsidR="005B5D41" w:rsidRPr="00F86D49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>підсумків. До відома студентів доводиться кількість балів, яку вони набрали впродовж семестру</w:t>
            </w:r>
          </w:p>
        </w:tc>
      </w:tr>
    </w:tbl>
    <w:p w14:paraId="4231342A" w14:textId="77777777" w:rsidR="00866E61" w:rsidRPr="00F86D49" w:rsidRDefault="00866E61" w:rsidP="00740E3A"/>
    <w:p w14:paraId="4D050CF8" w14:textId="0482BE4D" w:rsidR="004A6336" w:rsidRPr="006A1FC0" w:rsidRDefault="004A6336" w:rsidP="006A1FC0">
      <w:pPr>
        <w:pStyle w:val="1"/>
        <w:numPr>
          <w:ilvl w:val="0"/>
          <w:numId w:val="25"/>
        </w:numPr>
        <w:spacing w:line="240" w:lineRule="auto"/>
        <w:rPr>
          <w:rFonts w:cstheme="minorHAnsi"/>
        </w:rPr>
      </w:pPr>
      <w:r w:rsidRPr="006A1FC0">
        <w:rPr>
          <w:rFonts w:cstheme="minorHAnsi"/>
        </w:rPr>
        <w:t>Самостійна робота студента</w:t>
      </w:r>
      <w:r w:rsidR="00F677B9" w:rsidRPr="006A1FC0">
        <w:rPr>
          <w:rFonts w:cstheme="minorHAnsi"/>
        </w:rPr>
        <w:t>/аспіранта</w:t>
      </w:r>
    </w:p>
    <w:p w14:paraId="2BE84F63" w14:textId="04B196CF" w:rsidR="0001713D" w:rsidRPr="006A1FC0" w:rsidRDefault="0001713D" w:rsidP="00D800DD">
      <w:pPr>
        <w:spacing w:after="120" w:line="240" w:lineRule="auto"/>
        <w:ind w:firstLine="397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6A1FC0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Самостійна робота студента (СРС) протягом семестру включає повторення лекційного матеріалу, підготовку до тестів, підготовку до контрольних заходів з лекційного матеріалу, підготовку до захисту лабораторних робіт, виконання розрахункової роботи, а також, підготовку до </w:t>
      </w:r>
      <w:r w:rsidR="008E78A0" w:rsidRPr="006A1FC0">
        <w:rPr>
          <w:rFonts w:asciiTheme="minorHAnsi" w:hAnsiTheme="minorHAnsi" w:cstheme="minorHAnsi"/>
          <w:i/>
          <w:color w:val="0070C0"/>
          <w:sz w:val="24"/>
          <w:szCs w:val="24"/>
        </w:rPr>
        <w:t>заліку</w:t>
      </w:r>
      <w:r w:rsidRPr="006A1FC0">
        <w:rPr>
          <w:rFonts w:asciiTheme="minorHAnsi" w:hAnsiTheme="minorHAnsi" w:cstheme="minorHAnsi"/>
          <w:i/>
          <w:color w:val="0070C0"/>
          <w:sz w:val="24"/>
          <w:szCs w:val="24"/>
        </w:rPr>
        <w:t>. Рекомендована кількість годин, яка відводиться на підготовку до зазначених видів робіт:</w:t>
      </w:r>
    </w:p>
    <w:tbl>
      <w:tblPr>
        <w:tblStyle w:val="a5"/>
        <w:tblpPr w:leftFromText="180" w:rightFromText="180" w:vertAnchor="text" w:horzAnchor="page" w:tblpX="1236" w:tblpY="43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7016"/>
        <w:gridCol w:w="3178"/>
      </w:tblGrid>
      <w:tr w:rsidR="006A1FC0" w:rsidRPr="006A1FC0" w14:paraId="43A9AB5C" w14:textId="77777777" w:rsidTr="0001713D">
        <w:tc>
          <w:tcPr>
            <w:tcW w:w="0" w:type="auto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2FD078C6" w14:textId="77777777" w:rsidR="0001713D" w:rsidRPr="006A1FC0" w:rsidRDefault="0001713D" w:rsidP="0001713D">
            <w:pPr>
              <w:spacing w:after="120" w:line="240" w:lineRule="auto"/>
              <w:jc w:val="center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 w:rsidRPr="006A1FC0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>Вид СРС</w:t>
            </w:r>
          </w:p>
        </w:tc>
        <w:tc>
          <w:tcPr>
            <w:tcW w:w="0" w:type="auto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14:paraId="6BB61753" w14:textId="77777777" w:rsidR="0001713D" w:rsidRPr="006A1FC0" w:rsidRDefault="0001713D" w:rsidP="0001713D">
            <w:pPr>
              <w:spacing w:after="120" w:line="240" w:lineRule="auto"/>
              <w:jc w:val="center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 w:rsidRPr="006A1FC0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>Кількість годин на підготовку</w:t>
            </w:r>
          </w:p>
        </w:tc>
      </w:tr>
      <w:tr w:rsidR="006A1FC0" w:rsidRPr="006A1FC0" w14:paraId="2F1485CC" w14:textId="77777777" w:rsidTr="0001713D">
        <w:tc>
          <w:tcPr>
            <w:tcW w:w="0" w:type="auto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5F1FCAF3" w14:textId="245C2957" w:rsidR="0001713D" w:rsidRPr="006A1FC0" w:rsidRDefault="0001713D" w:rsidP="00390B7B">
            <w:pPr>
              <w:spacing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 w:rsidRPr="006A1FC0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>Підготовка до аудиторних занять: повторення лекційного матеріалу</w:t>
            </w:r>
          </w:p>
        </w:tc>
        <w:tc>
          <w:tcPr>
            <w:tcW w:w="0" w:type="auto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61B9C702" w14:textId="6B0630EB" w:rsidR="0001713D" w:rsidRPr="006A1FC0" w:rsidRDefault="008610DF" w:rsidP="0001713D">
            <w:pPr>
              <w:spacing w:after="120" w:line="240" w:lineRule="auto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>10</w:t>
            </w:r>
          </w:p>
        </w:tc>
      </w:tr>
      <w:tr w:rsidR="006A1FC0" w:rsidRPr="006A1FC0" w14:paraId="1B4C522F" w14:textId="77777777" w:rsidTr="0001713D">
        <w:tc>
          <w:tcPr>
            <w:tcW w:w="0" w:type="auto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415DB66E" w14:textId="77777777" w:rsidR="0001713D" w:rsidRPr="006A1FC0" w:rsidRDefault="0001713D" w:rsidP="0001713D">
            <w:pPr>
              <w:spacing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 w:rsidRPr="006A1FC0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>Підготовка до МКР</w:t>
            </w:r>
          </w:p>
        </w:tc>
        <w:tc>
          <w:tcPr>
            <w:tcW w:w="0" w:type="auto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432C7333" w14:textId="2B8E6D94" w:rsidR="0001713D" w:rsidRPr="006A1FC0" w:rsidRDefault="008610DF" w:rsidP="0001713D">
            <w:pPr>
              <w:spacing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>4</w:t>
            </w:r>
            <w:r w:rsidR="0001713D" w:rsidRPr="006A1FC0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 xml:space="preserve"> годин</w:t>
            </w:r>
            <w:r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>и</w:t>
            </w:r>
          </w:p>
        </w:tc>
      </w:tr>
      <w:tr w:rsidR="006A1FC0" w:rsidRPr="006A1FC0" w14:paraId="3D4F991C" w14:textId="77777777" w:rsidTr="0001713D">
        <w:tc>
          <w:tcPr>
            <w:tcW w:w="0" w:type="auto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59F982B4" w14:textId="77777777" w:rsidR="0001713D" w:rsidRPr="006A1FC0" w:rsidRDefault="0001713D" w:rsidP="0001713D">
            <w:pPr>
              <w:spacing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 w:rsidRPr="006A1FC0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>Підготовка до захисту лабораторних робіт</w:t>
            </w:r>
          </w:p>
        </w:tc>
        <w:tc>
          <w:tcPr>
            <w:tcW w:w="0" w:type="auto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541824FB" w14:textId="60985203" w:rsidR="0001713D" w:rsidRPr="006A1FC0" w:rsidRDefault="008610DF" w:rsidP="0001713D">
            <w:pPr>
              <w:spacing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>36</w:t>
            </w:r>
            <w:r w:rsidR="0001713D" w:rsidRPr="006A1FC0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 xml:space="preserve"> годин</w:t>
            </w:r>
          </w:p>
        </w:tc>
      </w:tr>
      <w:tr w:rsidR="006A1FC0" w:rsidRPr="006A1FC0" w14:paraId="775488D6" w14:textId="77777777" w:rsidTr="0001713D">
        <w:tc>
          <w:tcPr>
            <w:tcW w:w="0" w:type="auto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31B19E8A" w14:textId="77777777" w:rsidR="0001713D" w:rsidRPr="006A1FC0" w:rsidRDefault="0001713D" w:rsidP="0001713D">
            <w:pPr>
              <w:spacing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 w:rsidRPr="006A1FC0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>Виконання розрахункової роботи</w:t>
            </w:r>
          </w:p>
        </w:tc>
        <w:tc>
          <w:tcPr>
            <w:tcW w:w="0" w:type="auto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061BE609" w14:textId="0F4A2A0D" w:rsidR="0001713D" w:rsidRPr="006A1FC0" w:rsidRDefault="008610DF" w:rsidP="0001713D">
            <w:pPr>
              <w:spacing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>10</w:t>
            </w:r>
            <w:r w:rsidR="0001713D" w:rsidRPr="006A1FC0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 xml:space="preserve"> годин</w:t>
            </w:r>
          </w:p>
        </w:tc>
      </w:tr>
      <w:tr w:rsidR="006A1FC0" w:rsidRPr="006A1FC0" w14:paraId="2EEA78BE" w14:textId="77777777" w:rsidTr="0001713D">
        <w:tc>
          <w:tcPr>
            <w:tcW w:w="0" w:type="auto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011261F9" w14:textId="75DF9E17" w:rsidR="0001713D" w:rsidRPr="006A1FC0" w:rsidRDefault="0001713D" w:rsidP="0001713D">
            <w:pPr>
              <w:spacing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 w:rsidRPr="006A1FC0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 xml:space="preserve">Підготовка до </w:t>
            </w:r>
            <w:r w:rsidR="008E78A0" w:rsidRPr="006A1FC0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>заліку</w:t>
            </w:r>
          </w:p>
        </w:tc>
        <w:tc>
          <w:tcPr>
            <w:tcW w:w="0" w:type="auto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14:paraId="3945340C" w14:textId="120E90B9" w:rsidR="0001713D" w:rsidRPr="006A1FC0" w:rsidRDefault="00531ADE" w:rsidP="0001713D">
            <w:pPr>
              <w:spacing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 w:rsidRPr="006A1FC0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>6</w:t>
            </w:r>
            <w:r w:rsidR="00632BF1" w:rsidRPr="006A1FC0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 xml:space="preserve"> </w:t>
            </w:r>
            <w:r w:rsidR="0001713D" w:rsidRPr="006A1FC0"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  <w:t xml:space="preserve"> годин</w:t>
            </w:r>
          </w:p>
        </w:tc>
      </w:tr>
    </w:tbl>
    <w:p w14:paraId="38038D03" w14:textId="77777777" w:rsidR="0001713D" w:rsidRPr="007521AB" w:rsidRDefault="0001713D" w:rsidP="0001713D">
      <w:pPr>
        <w:spacing w:after="120"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</w:p>
    <w:p w14:paraId="791886A6" w14:textId="3B9CB370" w:rsidR="00F95D78" w:rsidRPr="00173EE4" w:rsidRDefault="00EB4F56" w:rsidP="00F95D78">
      <w:pPr>
        <w:pStyle w:val="1"/>
        <w:shd w:val="clear" w:color="auto" w:fill="BFBFBF" w:themeFill="background1" w:themeFillShade="BF"/>
        <w:spacing w:line="240" w:lineRule="auto"/>
        <w:jc w:val="center"/>
        <w:rPr>
          <w:rFonts w:cstheme="minorHAnsi"/>
        </w:rPr>
      </w:pPr>
      <w:r w:rsidRPr="00173EE4">
        <w:rPr>
          <w:rFonts w:cstheme="minorHAnsi"/>
        </w:rPr>
        <w:t>Політика та контроль</w:t>
      </w:r>
    </w:p>
    <w:p w14:paraId="11F60A99" w14:textId="442D7A66" w:rsidR="004A6336" w:rsidRPr="00173EE4" w:rsidRDefault="00F51B26" w:rsidP="00787164">
      <w:pPr>
        <w:pStyle w:val="1"/>
        <w:numPr>
          <w:ilvl w:val="0"/>
          <w:numId w:val="25"/>
        </w:numPr>
        <w:spacing w:line="240" w:lineRule="auto"/>
        <w:rPr>
          <w:rFonts w:cstheme="minorHAnsi"/>
        </w:rPr>
      </w:pPr>
      <w:r w:rsidRPr="00173EE4">
        <w:rPr>
          <w:rFonts w:cstheme="minorHAnsi"/>
        </w:rPr>
        <w:t>П</w:t>
      </w:r>
      <w:r w:rsidR="004A6336" w:rsidRPr="00173EE4">
        <w:rPr>
          <w:rFonts w:cstheme="minorHAnsi"/>
        </w:rPr>
        <w:t xml:space="preserve">олітика </w:t>
      </w:r>
      <w:r w:rsidR="00087AFC" w:rsidRPr="00173EE4">
        <w:rPr>
          <w:rFonts w:cstheme="minorHAnsi"/>
        </w:rPr>
        <w:t>освітньо</w:t>
      </w:r>
      <w:r w:rsidR="000F6A92" w:rsidRPr="00173EE4">
        <w:rPr>
          <w:rFonts w:cstheme="minorHAnsi"/>
        </w:rPr>
        <w:t>ї</w:t>
      </w:r>
      <w:r w:rsidR="00087AFC" w:rsidRPr="00173EE4">
        <w:rPr>
          <w:rFonts w:cstheme="minorHAnsi"/>
        </w:rPr>
        <w:t xml:space="preserve"> компонент</w:t>
      </w:r>
      <w:r w:rsidR="000F6A92" w:rsidRPr="00173EE4">
        <w:rPr>
          <w:rFonts w:cstheme="minorHAnsi"/>
        </w:rPr>
        <w:t>и</w:t>
      </w:r>
    </w:p>
    <w:p w14:paraId="0682B549" w14:textId="569E4ACB" w:rsidR="00AC7A04" w:rsidRPr="00787164" w:rsidRDefault="00AC7A04" w:rsidP="00134DD5">
      <w:pPr>
        <w:spacing w:line="240" w:lineRule="auto"/>
        <w:ind w:firstLine="357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787164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У звичайному режимі роботи університету лекції проводяться в навчальних аудиторіях. У </w:t>
      </w:r>
      <w:r w:rsidR="000F6A92" w:rsidRPr="00787164">
        <w:rPr>
          <w:rFonts w:asciiTheme="minorHAnsi" w:hAnsiTheme="minorHAnsi" w:cstheme="minorHAnsi"/>
          <w:i/>
          <w:color w:val="0070C0"/>
          <w:sz w:val="24"/>
          <w:szCs w:val="24"/>
        </w:rPr>
        <w:t>змішаному</w:t>
      </w:r>
      <w:r w:rsidRPr="00787164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режимі лекційні</w:t>
      </w:r>
      <w:r w:rsidR="00632BF1" w:rsidRPr="00787164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</w:t>
      </w:r>
      <w:r w:rsidR="00787164" w:rsidRPr="00787164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заняття проводяться </w:t>
      </w:r>
      <w:r w:rsidRPr="00787164">
        <w:rPr>
          <w:rFonts w:asciiTheme="minorHAnsi" w:hAnsiTheme="minorHAnsi" w:cstheme="minorHAnsi"/>
          <w:i/>
          <w:color w:val="0070C0"/>
          <w:sz w:val="24"/>
          <w:szCs w:val="24"/>
        </w:rPr>
        <w:t>через платформу дистанційного навчання Сікорський</w:t>
      </w:r>
      <w:r w:rsidR="00787164" w:rsidRPr="00787164">
        <w:rPr>
          <w:rFonts w:asciiTheme="minorHAnsi" w:hAnsiTheme="minorHAnsi" w:cstheme="minorHAnsi"/>
          <w:i/>
          <w:color w:val="0070C0"/>
          <w:sz w:val="24"/>
          <w:szCs w:val="24"/>
        </w:rPr>
        <w:t>, лабораторні роботи</w:t>
      </w:r>
      <w:r w:rsidR="006A6024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–</w:t>
      </w:r>
      <w:r w:rsidR="00787164" w:rsidRPr="00787164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в навчальних лабораторіях</w:t>
      </w:r>
      <w:r w:rsidRPr="00787164">
        <w:rPr>
          <w:rFonts w:asciiTheme="minorHAnsi" w:hAnsiTheme="minorHAnsi" w:cstheme="minorHAnsi"/>
          <w:i/>
          <w:color w:val="0070C0"/>
          <w:sz w:val="24"/>
          <w:szCs w:val="24"/>
        </w:rPr>
        <w:t>. У дистанційному режимі всі заняття проводяться через платформу дистанційного навчання Сі</w:t>
      </w:r>
      <w:r w:rsidR="00D800DD" w:rsidRPr="00787164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корський. Відвідування лекцій </w:t>
      </w:r>
      <w:r w:rsidR="00CD4C01" w:rsidRPr="00787164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та </w:t>
      </w:r>
      <w:r w:rsidR="00D800DD" w:rsidRPr="00787164">
        <w:rPr>
          <w:rFonts w:asciiTheme="minorHAnsi" w:hAnsiTheme="minorHAnsi" w:cstheme="minorHAnsi"/>
          <w:i/>
          <w:color w:val="0070C0"/>
          <w:sz w:val="24"/>
          <w:szCs w:val="24"/>
        </w:rPr>
        <w:t>лабораторних</w:t>
      </w:r>
      <w:r w:rsidR="00CD4C01" w:rsidRPr="00787164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</w:t>
      </w:r>
      <w:r w:rsidR="003975C4" w:rsidRPr="00787164">
        <w:rPr>
          <w:rFonts w:asciiTheme="minorHAnsi" w:hAnsiTheme="minorHAnsi" w:cstheme="minorHAnsi"/>
          <w:i/>
          <w:color w:val="0070C0"/>
          <w:sz w:val="24"/>
          <w:szCs w:val="24"/>
        </w:rPr>
        <w:t>робіт</w:t>
      </w:r>
      <w:r w:rsidRPr="00787164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є обов’язковим.</w:t>
      </w:r>
    </w:p>
    <w:p w14:paraId="5F71545C" w14:textId="41C4F35D" w:rsidR="00AC7A04" w:rsidRPr="00787164" w:rsidRDefault="00AC7A04" w:rsidP="00134DD5">
      <w:pPr>
        <w:spacing w:line="240" w:lineRule="auto"/>
        <w:ind w:firstLine="357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F86D49">
        <w:rPr>
          <w:rFonts w:asciiTheme="minorHAnsi" w:hAnsiTheme="minorHAnsi" w:cstheme="minorHAnsi"/>
          <w:i/>
          <w:color w:val="0070C0"/>
          <w:sz w:val="24"/>
          <w:szCs w:val="24"/>
        </w:rPr>
        <w:t>Перед початком чергової теми лектор надсила</w:t>
      </w:r>
      <w:r w:rsidR="00337136" w:rsidRPr="00F86D49">
        <w:rPr>
          <w:rFonts w:asciiTheme="minorHAnsi" w:hAnsiTheme="minorHAnsi" w:cstheme="minorHAnsi"/>
          <w:i/>
          <w:color w:val="0070C0"/>
          <w:sz w:val="24"/>
          <w:szCs w:val="24"/>
        </w:rPr>
        <w:t>є</w:t>
      </w:r>
      <w:r w:rsidRPr="00F86D49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</w:t>
      </w:r>
      <w:r w:rsidR="00337136" w:rsidRPr="00F86D49">
        <w:rPr>
          <w:rFonts w:asciiTheme="minorHAnsi" w:hAnsiTheme="minorHAnsi" w:cstheme="minorHAnsi"/>
          <w:i/>
          <w:color w:val="0070C0"/>
          <w:sz w:val="24"/>
          <w:szCs w:val="24"/>
        </w:rPr>
        <w:t>лекційний матеріал</w:t>
      </w:r>
      <w:r w:rsidRPr="00F86D49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із застосуванням інтерактивних засобів </w:t>
      </w:r>
      <w:r w:rsidR="00787164" w:rsidRPr="00F86D49">
        <w:rPr>
          <w:rFonts w:asciiTheme="minorHAnsi" w:hAnsiTheme="minorHAnsi" w:cstheme="minorHAnsi"/>
          <w:i/>
          <w:color w:val="0070C0"/>
          <w:sz w:val="24"/>
          <w:szCs w:val="24"/>
        </w:rPr>
        <w:t>для ознайомлення студентів та можливості їх підготовки до заняття</w:t>
      </w:r>
      <w:r w:rsidRPr="00F86D49">
        <w:rPr>
          <w:rFonts w:asciiTheme="minorHAnsi" w:hAnsiTheme="minorHAnsi" w:cstheme="minorHAnsi"/>
          <w:i/>
          <w:color w:val="0070C0"/>
          <w:sz w:val="24"/>
          <w:szCs w:val="24"/>
        </w:rPr>
        <w:t>.</w:t>
      </w:r>
      <w:r w:rsidR="00337136" w:rsidRPr="00787164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</w:t>
      </w:r>
    </w:p>
    <w:p w14:paraId="19BE3906" w14:textId="77F7A6BC" w:rsidR="00AC7A04" w:rsidRPr="004E5DFA" w:rsidRDefault="00AC7A04" w:rsidP="00134DD5">
      <w:pPr>
        <w:spacing w:line="240" w:lineRule="auto"/>
        <w:ind w:firstLine="357"/>
        <w:jc w:val="both"/>
        <w:rPr>
          <w:rFonts w:asciiTheme="minorHAnsi" w:hAnsiTheme="minorHAnsi" w:cstheme="minorHAnsi"/>
          <w:b/>
          <w:bCs/>
          <w:i/>
          <w:color w:val="0070C0"/>
          <w:sz w:val="24"/>
          <w:szCs w:val="24"/>
        </w:rPr>
      </w:pPr>
      <w:r w:rsidRPr="004E5DFA">
        <w:rPr>
          <w:rFonts w:asciiTheme="minorHAnsi" w:hAnsiTheme="minorHAnsi" w:cstheme="minorHAnsi"/>
          <w:b/>
          <w:bCs/>
          <w:i/>
          <w:color w:val="0070C0"/>
          <w:sz w:val="24"/>
          <w:szCs w:val="24"/>
        </w:rPr>
        <w:t xml:space="preserve">Правила захисту </w:t>
      </w:r>
      <w:r w:rsidR="003256FD" w:rsidRPr="004E5DFA">
        <w:rPr>
          <w:rFonts w:asciiTheme="minorHAnsi" w:hAnsiTheme="minorHAnsi" w:cstheme="minorHAnsi"/>
          <w:b/>
          <w:bCs/>
          <w:i/>
          <w:color w:val="0070C0"/>
          <w:sz w:val="24"/>
          <w:szCs w:val="24"/>
        </w:rPr>
        <w:t>ДКР</w:t>
      </w:r>
      <w:r w:rsidRPr="004E5DFA">
        <w:rPr>
          <w:rFonts w:asciiTheme="minorHAnsi" w:hAnsiTheme="minorHAnsi" w:cstheme="minorHAnsi"/>
          <w:b/>
          <w:bCs/>
          <w:i/>
          <w:color w:val="0070C0"/>
          <w:sz w:val="24"/>
          <w:szCs w:val="24"/>
        </w:rPr>
        <w:t>:</w:t>
      </w:r>
    </w:p>
    <w:p w14:paraId="204ADF92" w14:textId="5638B1D3" w:rsidR="00AC7A04" w:rsidRPr="004E5DFA" w:rsidRDefault="00AC7A04" w:rsidP="00C12D53">
      <w:pPr>
        <w:pStyle w:val="a1"/>
        <w:numPr>
          <w:ilvl w:val="0"/>
          <w:numId w:val="24"/>
        </w:num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4E5DFA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До захисту </w:t>
      </w:r>
      <w:r w:rsidR="00CD4C01" w:rsidRPr="004E5DFA">
        <w:rPr>
          <w:rFonts w:asciiTheme="minorHAnsi" w:hAnsiTheme="minorHAnsi" w:cstheme="minorHAnsi"/>
          <w:i/>
          <w:color w:val="0070C0"/>
          <w:sz w:val="24"/>
          <w:szCs w:val="24"/>
        </w:rPr>
        <w:t>робіт</w:t>
      </w:r>
      <w:r w:rsidR="00337136" w:rsidRPr="004E5DFA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</w:t>
      </w:r>
      <w:r w:rsidRPr="004E5DFA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допускаються студенти, які правильно </w:t>
      </w:r>
      <w:r w:rsidR="00337136" w:rsidRPr="004E5DFA">
        <w:rPr>
          <w:rFonts w:asciiTheme="minorHAnsi" w:hAnsiTheme="minorHAnsi" w:cstheme="minorHAnsi"/>
          <w:i/>
          <w:color w:val="0070C0"/>
          <w:sz w:val="24"/>
          <w:szCs w:val="24"/>
        </w:rPr>
        <w:t>виконали</w:t>
      </w:r>
      <w:r w:rsidR="003867CF" w:rsidRPr="004E5DFA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та оформили</w:t>
      </w:r>
      <w:r w:rsidR="00337136" w:rsidRPr="004E5DFA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</w:t>
      </w:r>
      <w:r w:rsidR="006A6024" w:rsidRPr="004E5DFA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відповідно </w:t>
      </w:r>
      <w:r w:rsidR="004E5DFA" w:rsidRPr="004E5DFA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до вимог </w:t>
      </w:r>
      <w:r w:rsidR="000A3792" w:rsidRPr="004E5DFA">
        <w:rPr>
          <w:rFonts w:asciiTheme="minorHAnsi" w:hAnsiTheme="minorHAnsi" w:cstheme="minorHAnsi"/>
          <w:i/>
          <w:color w:val="0070C0"/>
          <w:sz w:val="24"/>
          <w:szCs w:val="24"/>
        </w:rPr>
        <w:t>письмову</w:t>
      </w:r>
      <w:r w:rsidR="006A6024" w:rsidRPr="004E5DFA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домашню контрольну роботу </w:t>
      </w:r>
      <w:r w:rsidR="000A3792" w:rsidRPr="004E5DFA">
        <w:rPr>
          <w:rFonts w:asciiTheme="minorHAnsi" w:hAnsiTheme="minorHAnsi" w:cstheme="minorHAnsi"/>
          <w:i/>
          <w:color w:val="0070C0"/>
          <w:sz w:val="24"/>
          <w:szCs w:val="24"/>
        </w:rPr>
        <w:t>.</w:t>
      </w:r>
    </w:p>
    <w:p w14:paraId="3FEF724F" w14:textId="5323179C" w:rsidR="00C12D53" w:rsidRPr="004E5DFA" w:rsidRDefault="003867CF" w:rsidP="00C12D53">
      <w:pPr>
        <w:pStyle w:val="a1"/>
        <w:numPr>
          <w:ilvl w:val="0"/>
          <w:numId w:val="24"/>
        </w:num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4E5DFA">
        <w:rPr>
          <w:rFonts w:asciiTheme="minorHAnsi" w:hAnsiTheme="minorHAnsi" w:cstheme="minorHAnsi"/>
          <w:i/>
          <w:color w:val="0070C0"/>
          <w:sz w:val="24"/>
          <w:szCs w:val="24"/>
        </w:rPr>
        <w:t>Захист відбувається за графіком, зазначеним у п.5 за індивідуальними завданнями.</w:t>
      </w:r>
    </w:p>
    <w:p w14:paraId="736F97F6" w14:textId="1FBD7FC5" w:rsidR="00AC7A04" w:rsidRPr="004E5DFA" w:rsidRDefault="007E4421" w:rsidP="00134DD5">
      <w:pPr>
        <w:spacing w:line="240" w:lineRule="auto"/>
        <w:ind w:firstLine="357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4E5DFA">
        <w:rPr>
          <w:rFonts w:asciiTheme="minorHAnsi" w:hAnsiTheme="minorHAnsi" w:cstheme="minorHAnsi"/>
          <w:i/>
          <w:color w:val="0070C0"/>
          <w:sz w:val="24"/>
          <w:szCs w:val="24"/>
        </w:rPr>
        <w:t>2</w:t>
      </w:r>
      <w:r w:rsidR="00AC7A04" w:rsidRPr="004E5DFA">
        <w:rPr>
          <w:rFonts w:asciiTheme="minorHAnsi" w:hAnsiTheme="minorHAnsi" w:cstheme="minorHAnsi"/>
          <w:i/>
          <w:color w:val="0070C0"/>
          <w:sz w:val="24"/>
          <w:szCs w:val="24"/>
        </w:rPr>
        <w:t>.</w:t>
      </w:r>
      <w:r w:rsidR="00AC7A04" w:rsidRPr="004E5DFA">
        <w:rPr>
          <w:rFonts w:asciiTheme="minorHAnsi" w:hAnsiTheme="minorHAnsi" w:cstheme="minorHAnsi"/>
          <w:i/>
          <w:color w:val="0070C0"/>
          <w:sz w:val="24"/>
          <w:szCs w:val="24"/>
        </w:rPr>
        <w:tab/>
        <w:t xml:space="preserve">Після перевірки завдання викладачем </w:t>
      </w:r>
      <w:r w:rsidR="003867CF" w:rsidRPr="004E5DFA">
        <w:rPr>
          <w:rFonts w:asciiTheme="minorHAnsi" w:hAnsiTheme="minorHAnsi" w:cstheme="minorHAnsi"/>
          <w:i/>
          <w:color w:val="0070C0"/>
          <w:sz w:val="24"/>
          <w:szCs w:val="24"/>
        </w:rPr>
        <w:t>та захист</w:t>
      </w:r>
      <w:r w:rsidR="00820E8D" w:rsidRPr="004E5DFA">
        <w:rPr>
          <w:rFonts w:asciiTheme="minorHAnsi" w:hAnsiTheme="minorHAnsi" w:cstheme="minorHAnsi"/>
          <w:i/>
          <w:color w:val="0070C0"/>
          <w:sz w:val="24"/>
          <w:szCs w:val="24"/>
        </w:rPr>
        <w:t>у</w:t>
      </w:r>
      <w:r w:rsidR="003867CF" w:rsidRPr="004E5DFA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студентом</w:t>
      </w:r>
      <w:r w:rsidR="00820E8D" w:rsidRPr="004E5DFA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– </w:t>
      </w:r>
      <w:r w:rsidR="00AC7A04" w:rsidRPr="004E5DFA">
        <w:rPr>
          <w:rFonts w:asciiTheme="minorHAnsi" w:hAnsiTheme="minorHAnsi" w:cstheme="minorHAnsi"/>
          <w:i/>
          <w:color w:val="0070C0"/>
          <w:sz w:val="24"/>
          <w:szCs w:val="24"/>
        </w:rPr>
        <w:t>виставляється загальна оцінка і робота вважається захищеною.</w:t>
      </w:r>
    </w:p>
    <w:p w14:paraId="7EAA29AD" w14:textId="64CB03B0" w:rsidR="00AC7A04" w:rsidRPr="00CD5204" w:rsidRDefault="00AC7A04" w:rsidP="00134DD5">
      <w:pPr>
        <w:spacing w:line="240" w:lineRule="auto"/>
        <w:ind w:firstLine="357"/>
        <w:jc w:val="both"/>
        <w:rPr>
          <w:rFonts w:asciiTheme="minorHAnsi" w:hAnsiTheme="minorHAnsi" w:cstheme="minorHAnsi"/>
          <w:b/>
          <w:bCs/>
          <w:i/>
          <w:color w:val="0070C0"/>
          <w:sz w:val="24"/>
          <w:szCs w:val="24"/>
        </w:rPr>
      </w:pPr>
      <w:r w:rsidRPr="00CD5204">
        <w:rPr>
          <w:rFonts w:asciiTheme="minorHAnsi" w:hAnsiTheme="minorHAnsi" w:cstheme="minorHAnsi"/>
          <w:b/>
          <w:bCs/>
          <w:i/>
          <w:color w:val="0070C0"/>
          <w:sz w:val="24"/>
          <w:szCs w:val="24"/>
        </w:rPr>
        <w:t>Правила призначення заохочувальних та штрафних балів:</w:t>
      </w:r>
    </w:p>
    <w:p w14:paraId="610DBBB8" w14:textId="580ACAE3" w:rsidR="00AC7A04" w:rsidRPr="004E5DFA" w:rsidRDefault="00337136" w:rsidP="00134DD5">
      <w:pPr>
        <w:spacing w:line="240" w:lineRule="auto"/>
        <w:ind w:firstLine="357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4E5DFA">
        <w:rPr>
          <w:rFonts w:asciiTheme="minorHAnsi" w:hAnsiTheme="minorHAnsi" w:cstheme="minorHAnsi"/>
          <w:i/>
          <w:color w:val="0070C0"/>
          <w:sz w:val="24"/>
          <w:szCs w:val="24"/>
        </w:rPr>
        <w:t>1</w:t>
      </w:r>
      <w:r w:rsidR="00AC7A04" w:rsidRPr="004E5DFA">
        <w:rPr>
          <w:rFonts w:asciiTheme="minorHAnsi" w:hAnsiTheme="minorHAnsi" w:cstheme="minorHAnsi"/>
          <w:i/>
          <w:color w:val="0070C0"/>
          <w:sz w:val="24"/>
          <w:szCs w:val="24"/>
        </w:rPr>
        <w:t>.</w:t>
      </w:r>
      <w:r w:rsidR="00AC7A04" w:rsidRPr="004E5DFA">
        <w:rPr>
          <w:rFonts w:asciiTheme="minorHAnsi" w:hAnsiTheme="minorHAnsi" w:cstheme="minorHAnsi"/>
          <w:i/>
          <w:color w:val="0070C0"/>
          <w:sz w:val="24"/>
          <w:szCs w:val="24"/>
        </w:rPr>
        <w:tab/>
        <w:t xml:space="preserve">За кожний тиждень запізнення </w:t>
      </w:r>
      <w:r w:rsidR="004E5DFA" w:rsidRPr="004E5DFA">
        <w:rPr>
          <w:rFonts w:asciiTheme="minorHAnsi" w:hAnsiTheme="minorHAnsi" w:cstheme="minorHAnsi"/>
          <w:i/>
          <w:color w:val="0070C0"/>
          <w:sz w:val="24"/>
          <w:szCs w:val="24"/>
        </w:rPr>
        <w:t>і</w:t>
      </w:r>
      <w:r w:rsidR="00AC7A04" w:rsidRPr="004E5DFA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з </w:t>
      </w:r>
      <w:r w:rsidR="00820E8D" w:rsidRPr="004E5DFA">
        <w:rPr>
          <w:rFonts w:asciiTheme="minorHAnsi" w:hAnsiTheme="minorHAnsi" w:cstheme="minorHAnsi"/>
          <w:i/>
          <w:color w:val="0070C0"/>
          <w:sz w:val="24"/>
          <w:szCs w:val="24"/>
        </w:rPr>
        <w:t>здачі</w:t>
      </w:r>
      <w:r w:rsidR="00CD4C01" w:rsidRPr="004E5DFA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робіт</w:t>
      </w:r>
      <w:r w:rsidR="00AC7A04" w:rsidRPr="004E5DFA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нараховується 1 штрафний бал (але не більше 5 балів).</w:t>
      </w:r>
    </w:p>
    <w:p w14:paraId="66E77502" w14:textId="06929A2F" w:rsidR="00AC7A04" w:rsidRPr="004E5DFA" w:rsidRDefault="00337136" w:rsidP="00134DD5">
      <w:pPr>
        <w:spacing w:line="240" w:lineRule="auto"/>
        <w:ind w:firstLine="357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4E5DFA">
        <w:rPr>
          <w:rFonts w:asciiTheme="minorHAnsi" w:hAnsiTheme="minorHAnsi" w:cstheme="minorHAnsi"/>
          <w:i/>
          <w:color w:val="0070C0"/>
          <w:sz w:val="24"/>
          <w:szCs w:val="24"/>
        </w:rPr>
        <w:t>2</w:t>
      </w:r>
      <w:r w:rsidR="00AC7A04" w:rsidRPr="004E5DFA">
        <w:rPr>
          <w:rFonts w:asciiTheme="minorHAnsi" w:hAnsiTheme="minorHAnsi" w:cstheme="minorHAnsi"/>
          <w:i/>
          <w:color w:val="0070C0"/>
          <w:sz w:val="24"/>
          <w:szCs w:val="24"/>
        </w:rPr>
        <w:t>.</w:t>
      </w:r>
      <w:r w:rsidR="00AC7A04" w:rsidRPr="004E5DFA">
        <w:rPr>
          <w:rFonts w:asciiTheme="minorHAnsi" w:hAnsiTheme="minorHAnsi" w:cstheme="minorHAnsi"/>
          <w:i/>
          <w:color w:val="0070C0"/>
          <w:sz w:val="24"/>
          <w:szCs w:val="24"/>
        </w:rPr>
        <w:tab/>
        <w:t xml:space="preserve">За модернізацію робіт нараховується від 1 до </w:t>
      </w:r>
      <w:r w:rsidRPr="004E5DFA">
        <w:rPr>
          <w:rFonts w:asciiTheme="minorHAnsi" w:hAnsiTheme="minorHAnsi" w:cstheme="minorHAnsi"/>
          <w:i/>
          <w:color w:val="0070C0"/>
          <w:sz w:val="24"/>
          <w:szCs w:val="24"/>
        </w:rPr>
        <w:t>5</w:t>
      </w:r>
      <w:r w:rsidR="00AC7A04" w:rsidRPr="004E5DFA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заохочувальних балів;</w:t>
      </w:r>
    </w:p>
    <w:p w14:paraId="5880AE88" w14:textId="24176DCF" w:rsidR="00AC7A04" w:rsidRPr="004E5DFA" w:rsidRDefault="00337136" w:rsidP="00134DD5">
      <w:pPr>
        <w:spacing w:line="240" w:lineRule="auto"/>
        <w:ind w:firstLine="357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4E5DFA">
        <w:rPr>
          <w:rFonts w:asciiTheme="minorHAnsi" w:hAnsiTheme="minorHAnsi" w:cstheme="minorHAnsi"/>
          <w:i/>
          <w:color w:val="0070C0"/>
          <w:sz w:val="24"/>
          <w:szCs w:val="24"/>
        </w:rPr>
        <w:t>3</w:t>
      </w:r>
      <w:r w:rsidR="00AC7A04" w:rsidRPr="004E5DFA">
        <w:rPr>
          <w:rFonts w:asciiTheme="minorHAnsi" w:hAnsiTheme="minorHAnsi" w:cstheme="minorHAnsi"/>
          <w:i/>
          <w:color w:val="0070C0"/>
          <w:sz w:val="24"/>
          <w:szCs w:val="24"/>
        </w:rPr>
        <w:t>.</w:t>
      </w:r>
      <w:r w:rsidR="00AC7A04" w:rsidRPr="004E5DFA">
        <w:rPr>
          <w:rFonts w:asciiTheme="minorHAnsi" w:hAnsiTheme="minorHAnsi" w:cstheme="minorHAnsi"/>
          <w:i/>
          <w:color w:val="0070C0"/>
          <w:sz w:val="24"/>
          <w:szCs w:val="24"/>
        </w:rPr>
        <w:tab/>
        <w:t xml:space="preserve">За виконання завдань із удосконалення дидактичних матеріалів з </w:t>
      </w:r>
      <w:r w:rsidR="00654B79" w:rsidRPr="004E5DFA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освітньої компоненти </w:t>
      </w:r>
      <w:r w:rsidR="00AC7A04" w:rsidRPr="004E5DFA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нараховується від 1 до </w:t>
      </w:r>
      <w:r w:rsidRPr="004E5DFA">
        <w:rPr>
          <w:rFonts w:asciiTheme="minorHAnsi" w:hAnsiTheme="minorHAnsi" w:cstheme="minorHAnsi"/>
          <w:i/>
          <w:color w:val="0070C0"/>
          <w:sz w:val="24"/>
          <w:szCs w:val="24"/>
        </w:rPr>
        <w:t>10</w:t>
      </w:r>
      <w:r w:rsidR="00AC7A04" w:rsidRPr="004E5DFA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заохочувальних балів;</w:t>
      </w:r>
    </w:p>
    <w:p w14:paraId="3851A28E" w14:textId="26190438" w:rsidR="00AC7A04" w:rsidRPr="004E5DFA" w:rsidRDefault="00AC7A04" w:rsidP="00134DD5">
      <w:pPr>
        <w:spacing w:line="240" w:lineRule="auto"/>
        <w:ind w:firstLine="357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2C474D">
        <w:rPr>
          <w:rFonts w:asciiTheme="minorHAnsi" w:hAnsiTheme="minorHAnsi" w:cstheme="minorHAnsi"/>
          <w:i/>
          <w:color w:val="0070C0"/>
          <w:sz w:val="24"/>
          <w:szCs w:val="24"/>
          <w:u w:val="single"/>
        </w:rPr>
        <w:t xml:space="preserve">Політика </w:t>
      </w:r>
      <w:r w:rsidR="004A4DE6" w:rsidRPr="002C474D">
        <w:rPr>
          <w:rFonts w:asciiTheme="minorHAnsi" w:hAnsiTheme="minorHAnsi" w:cstheme="minorHAnsi"/>
          <w:i/>
          <w:color w:val="0070C0"/>
          <w:sz w:val="24"/>
          <w:szCs w:val="24"/>
          <w:u w:val="single"/>
        </w:rPr>
        <w:t>строків здачі</w:t>
      </w:r>
      <w:r w:rsidRPr="002C474D">
        <w:rPr>
          <w:rFonts w:asciiTheme="minorHAnsi" w:hAnsiTheme="minorHAnsi" w:cstheme="minorHAnsi"/>
          <w:i/>
          <w:color w:val="0070C0"/>
          <w:sz w:val="24"/>
          <w:szCs w:val="24"/>
          <w:u w:val="single"/>
        </w:rPr>
        <w:t xml:space="preserve"> та перескладань:</w:t>
      </w:r>
      <w:r w:rsidRPr="004E5DFA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визначається п. 8 Положення про поточний, календарний та семестровий контроль результатів навчання в КПІ ім. Ігоря Сікорського</w:t>
      </w:r>
    </w:p>
    <w:p w14:paraId="4B7082EE" w14:textId="2DA3AD94" w:rsidR="00C30A35" w:rsidRDefault="00AC7A04" w:rsidP="00C30A35">
      <w:pPr>
        <w:spacing w:line="240" w:lineRule="auto"/>
        <w:ind w:firstLine="357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2C474D">
        <w:rPr>
          <w:rFonts w:asciiTheme="minorHAnsi" w:hAnsiTheme="minorHAnsi" w:cstheme="minorHAnsi"/>
          <w:i/>
          <w:color w:val="0070C0"/>
          <w:sz w:val="24"/>
          <w:szCs w:val="24"/>
          <w:u w:val="single"/>
        </w:rPr>
        <w:t>Політика щодо академічної доброчесності:</w:t>
      </w:r>
      <w:r w:rsidRPr="004E5DFA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визначається політикою академічної чесності та іншими положеннями Кодексу честі університету</w:t>
      </w:r>
      <w:r w:rsidR="00CD5204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</w:t>
      </w:r>
      <w:hyperlink r:id="rId15" w:history="1">
        <w:r w:rsidR="00CD5204" w:rsidRPr="00110F6F">
          <w:rPr>
            <w:rStyle w:val="a6"/>
            <w:rFonts w:asciiTheme="minorHAnsi" w:hAnsiTheme="minorHAnsi"/>
            <w:i/>
            <w:sz w:val="24"/>
            <w:szCs w:val="24"/>
          </w:rPr>
          <w:t>https://kpi.ua/files/honorcode.pdf</w:t>
        </w:r>
      </w:hyperlink>
      <w:r w:rsidR="00CD5204">
        <w:rPr>
          <w:rFonts w:asciiTheme="minorHAnsi" w:hAnsiTheme="minorHAnsi"/>
          <w:i/>
          <w:color w:val="0070C0"/>
          <w:sz w:val="24"/>
          <w:szCs w:val="24"/>
        </w:rPr>
        <w:t xml:space="preserve">, що </w:t>
      </w:r>
      <w:r w:rsidR="00CD5204" w:rsidRPr="000023FC">
        <w:rPr>
          <w:rFonts w:asciiTheme="minorHAnsi" w:hAnsiTheme="minorHAnsi"/>
          <w:i/>
          <w:color w:val="0070C0"/>
          <w:sz w:val="24"/>
          <w:szCs w:val="24"/>
        </w:rPr>
        <w:t xml:space="preserve">встановлює загальні моральні принципи, правила етичної поведінки осіб та передбачає політику академічної доброчесності для осіб, що працюють і навчаються в університеті, якими вони </w:t>
      </w:r>
      <w:r w:rsidR="00CD5204" w:rsidRPr="000023FC">
        <w:rPr>
          <w:rFonts w:asciiTheme="minorHAnsi" w:hAnsiTheme="minorHAnsi"/>
          <w:i/>
          <w:color w:val="0070C0"/>
          <w:sz w:val="24"/>
          <w:szCs w:val="24"/>
        </w:rPr>
        <w:lastRenderedPageBreak/>
        <w:t xml:space="preserve">мають керуватись у своїй діяльності, в тому числі при вивченні та складанні контрольних заходів з </w:t>
      </w:r>
      <w:r w:rsidR="00CD5204" w:rsidRPr="000F6F17">
        <w:rPr>
          <w:rFonts w:asciiTheme="minorHAnsi" w:hAnsiTheme="minorHAnsi"/>
          <w:i/>
          <w:color w:val="0070C0"/>
          <w:sz w:val="24"/>
          <w:szCs w:val="24"/>
        </w:rPr>
        <w:t>ОК «</w:t>
      </w:r>
      <w:r w:rsidR="00390B7B">
        <w:rPr>
          <w:rFonts w:asciiTheme="minorHAnsi" w:hAnsiTheme="minorHAnsi"/>
          <w:i/>
          <w:color w:val="0070C0"/>
          <w:sz w:val="24"/>
          <w:szCs w:val="24"/>
        </w:rPr>
        <w:t>Хемоінформатика</w:t>
      </w:r>
      <w:r w:rsidR="00CD5204" w:rsidRPr="000F6F17">
        <w:rPr>
          <w:rFonts w:asciiTheme="minorHAnsi" w:hAnsiTheme="minorHAnsi"/>
          <w:i/>
          <w:color w:val="0070C0"/>
          <w:sz w:val="24"/>
          <w:szCs w:val="24"/>
        </w:rPr>
        <w:t>»;</w:t>
      </w:r>
      <w:r w:rsidRPr="000F6F17">
        <w:rPr>
          <w:rFonts w:asciiTheme="minorHAnsi" w:hAnsiTheme="minorHAnsi" w:cstheme="minorHAnsi"/>
          <w:i/>
          <w:color w:val="0070C0"/>
          <w:sz w:val="24"/>
          <w:szCs w:val="24"/>
        </w:rPr>
        <w:t>.</w:t>
      </w:r>
    </w:p>
    <w:p w14:paraId="27AF6D94" w14:textId="2DA60DD7" w:rsidR="004E5DFA" w:rsidRPr="00C30A35" w:rsidRDefault="00C30A35" w:rsidP="00C30A35">
      <w:pPr>
        <w:spacing w:line="240" w:lineRule="auto"/>
        <w:ind w:firstLine="357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>
        <w:rPr>
          <w:rFonts w:asciiTheme="minorHAnsi" w:hAnsiTheme="minorHAnsi" w:cstheme="minorHAnsi"/>
          <w:i/>
          <w:color w:val="0070C0"/>
          <w:sz w:val="24"/>
          <w:szCs w:val="24"/>
        </w:rPr>
        <w:t>П</w:t>
      </w:r>
      <w:r w:rsidR="004E5DFA" w:rsidRPr="00C30A35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ри використанні цифрових засобів зв’язку з викладачем (мобільний зв’язок, електронна пошта, переписка в телеграм чатах) необхідно дотримуватись загальноприйнятих етичних норм, зокрема бути ввічливим та обмежувати спілкування робочим часом викладача. </w:t>
      </w:r>
    </w:p>
    <w:p w14:paraId="077A05E0" w14:textId="77777777" w:rsidR="004E5DFA" w:rsidRPr="004E5DFA" w:rsidRDefault="004E5DFA" w:rsidP="00134DD5">
      <w:pPr>
        <w:spacing w:line="240" w:lineRule="auto"/>
        <w:ind w:firstLine="357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</w:p>
    <w:p w14:paraId="31DF2FE9" w14:textId="0E5940B2" w:rsidR="004A6336" w:rsidRPr="00CD5204" w:rsidRDefault="004A6336" w:rsidP="00CD5204">
      <w:pPr>
        <w:pStyle w:val="1"/>
        <w:numPr>
          <w:ilvl w:val="0"/>
          <w:numId w:val="25"/>
        </w:numPr>
        <w:spacing w:line="240" w:lineRule="auto"/>
        <w:rPr>
          <w:rFonts w:cstheme="minorHAnsi"/>
        </w:rPr>
      </w:pPr>
      <w:r w:rsidRPr="00CD5204">
        <w:rPr>
          <w:rFonts w:cstheme="minorHAnsi"/>
        </w:rPr>
        <w:t xml:space="preserve">Види контролю та </w:t>
      </w:r>
      <w:r w:rsidR="00B40317" w:rsidRPr="00CD5204">
        <w:rPr>
          <w:rFonts w:cstheme="minorHAnsi"/>
        </w:rPr>
        <w:t xml:space="preserve">рейтингова система </w:t>
      </w:r>
      <w:r w:rsidRPr="00CD5204">
        <w:rPr>
          <w:rFonts w:cstheme="minorHAnsi"/>
        </w:rPr>
        <w:t>оцін</w:t>
      </w:r>
      <w:r w:rsidR="00B40317" w:rsidRPr="00CD5204">
        <w:rPr>
          <w:rFonts w:cstheme="minorHAnsi"/>
        </w:rPr>
        <w:t xml:space="preserve">ювання </w:t>
      </w:r>
      <w:r w:rsidRPr="00CD5204">
        <w:rPr>
          <w:rFonts w:cstheme="minorHAnsi"/>
        </w:rPr>
        <w:t>результатів навчання</w:t>
      </w:r>
      <w:r w:rsidR="00B40317" w:rsidRPr="00CD5204">
        <w:rPr>
          <w:rFonts w:cstheme="minorHAnsi"/>
        </w:rPr>
        <w:t xml:space="preserve"> (РСО)</w:t>
      </w:r>
    </w:p>
    <w:p w14:paraId="5F149500" w14:textId="77777777" w:rsidR="001D573F" w:rsidRPr="00CD5204" w:rsidRDefault="001D573F" w:rsidP="00134DD5">
      <w:p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CD5204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Види контролю встановлюються відповідно до Положення про поточний, календарний та семестровий контроль результатів навчання в КПІ ім. Ігоря Сікорського: </w:t>
      </w:r>
    </w:p>
    <w:p w14:paraId="5B23BCAE" w14:textId="01857604" w:rsidR="001D573F" w:rsidRPr="00CD5204" w:rsidRDefault="001D573F" w:rsidP="00134DD5">
      <w:p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CD5204">
        <w:rPr>
          <w:rFonts w:asciiTheme="minorHAnsi" w:hAnsiTheme="minorHAnsi" w:cstheme="minorHAnsi"/>
          <w:i/>
          <w:color w:val="0070C0"/>
          <w:sz w:val="24"/>
          <w:szCs w:val="24"/>
        </w:rPr>
        <w:t>1.</w:t>
      </w:r>
      <w:r w:rsidRPr="00CD5204">
        <w:rPr>
          <w:rFonts w:asciiTheme="minorHAnsi" w:hAnsiTheme="minorHAnsi" w:cstheme="minorHAnsi"/>
          <w:i/>
          <w:color w:val="0070C0"/>
          <w:sz w:val="24"/>
          <w:szCs w:val="24"/>
        </w:rPr>
        <w:tab/>
      </w:r>
      <w:r w:rsidRPr="00CD5204">
        <w:rPr>
          <w:rFonts w:asciiTheme="minorHAnsi" w:hAnsiTheme="minorHAnsi" w:cstheme="minorHAnsi"/>
          <w:i/>
          <w:color w:val="0070C0"/>
          <w:sz w:val="24"/>
          <w:szCs w:val="24"/>
          <w:u w:val="single"/>
        </w:rPr>
        <w:t>Поточний контроль</w:t>
      </w:r>
      <w:r w:rsidRPr="00CD5204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: </w:t>
      </w:r>
      <w:r w:rsidR="0052402C">
        <w:rPr>
          <w:rFonts w:asciiTheme="minorHAnsi" w:hAnsiTheme="minorHAnsi" w:cstheme="minorHAnsi"/>
          <w:i/>
          <w:color w:val="0070C0"/>
          <w:sz w:val="24"/>
          <w:szCs w:val="24"/>
        </w:rPr>
        <w:t>ДК</w:t>
      </w:r>
      <w:r w:rsidR="00654B79" w:rsidRPr="00CD5204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Р, </w:t>
      </w:r>
      <w:r w:rsidR="00CD4C01" w:rsidRPr="00CD5204">
        <w:rPr>
          <w:rFonts w:asciiTheme="minorHAnsi" w:hAnsiTheme="minorHAnsi" w:cstheme="minorHAnsi"/>
          <w:i/>
          <w:color w:val="0070C0"/>
          <w:sz w:val="24"/>
          <w:szCs w:val="24"/>
        </w:rPr>
        <w:t>МКР</w:t>
      </w:r>
      <w:r w:rsidRPr="00CD5204">
        <w:rPr>
          <w:rFonts w:asciiTheme="minorHAnsi" w:hAnsiTheme="minorHAnsi" w:cstheme="minorHAnsi"/>
          <w:i/>
          <w:color w:val="0070C0"/>
          <w:sz w:val="24"/>
          <w:szCs w:val="24"/>
        </w:rPr>
        <w:t>.</w:t>
      </w:r>
    </w:p>
    <w:p w14:paraId="050A5574" w14:textId="144068E3" w:rsidR="001D573F" w:rsidRPr="00CD5204" w:rsidRDefault="001D573F" w:rsidP="00134DD5">
      <w:p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CD5204">
        <w:rPr>
          <w:rFonts w:asciiTheme="minorHAnsi" w:hAnsiTheme="minorHAnsi" w:cstheme="minorHAnsi"/>
          <w:i/>
          <w:color w:val="0070C0"/>
          <w:sz w:val="24"/>
          <w:szCs w:val="24"/>
        </w:rPr>
        <w:t>2.</w:t>
      </w:r>
      <w:r w:rsidRPr="00CD5204">
        <w:rPr>
          <w:rFonts w:asciiTheme="minorHAnsi" w:hAnsiTheme="minorHAnsi" w:cstheme="minorHAnsi"/>
          <w:i/>
          <w:color w:val="0070C0"/>
          <w:sz w:val="24"/>
          <w:szCs w:val="24"/>
        </w:rPr>
        <w:tab/>
      </w:r>
      <w:r w:rsidRPr="00CD5204">
        <w:rPr>
          <w:rFonts w:asciiTheme="minorHAnsi" w:hAnsiTheme="minorHAnsi" w:cstheme="minorHAnsi"/>
          <w:i/>
          <w:color w:val="0070C0"/>
          <w:sz w:val="24"/>
          <w:szCs w:val="24"/>
          <w:u w:val="single"/>
        </w:rPr>
        <w:t>Календарний контроль</w:t>
      </w:r>
      <w:r w:rsidRPr="00CD5204">
        <w:rPr>
          <w:rFonts w:asciiTheme="minorHAnsi" w:hAnsiTheme="minorHAnsi" w:cstheme="minorHAnsi"/>
          <w:i/>
          <w:color w:val="0070C0"/>
          <w:sz w:val="24"/>
          <w:szCs w:val="24"/>
        </w:rPr>
        <w:t>: проводиться двічі на семестр як моніторинг поточного стану виконання вимог силабус</w:t>
      </w:r>
      <w:r w:rsidR="00814AE3" w:rsidRPr="00CD5204">
        <w:rPr>
          <w:rFonts w:asciiTheme="minorHAnsi" w:hAnsiTheme="minorHAnsi" w:cstheme="minorHAnsi"/>
          <w:i/>
          <w:color w:val="0070C0"/>
          <w:sz w:val="24"/>
          <w:szCs w:val="24"/>
        </w:rPr>
        <w:t>а</w:t>
      </w:r>
      <w:r w:rsidRPr="00CD5204">
        <w:rPr>
          <w:rFonts w:asciiTheme="minorHAnsi" w:hAnsiTheme="minorHAnsi" w:cstheme="minorHAnsi"/>
          <w:i/>
          <w:color w:val="0070C0"/>
          <w:sz w:val="24"/>
          <w:szCs w:val="24"/>
        </w:rPr>
        <w:t>.</w:t>
      </w:r>
    </w:p>
    <w:p w14:paraId="42E29001" w14:textId="3D1E506C" w:rsidR="00832926" w:rsidRPr="00CD5204" w:rsidRDefault="001D573F" w:rsidP="00134DD5">
      <w:p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CD5204">
        <w:rPr>
          <w:rFonts w:asciiTheme="minorHAnsi" w:hAnsiTheme="minorHAnsi" w:cstheme="minorHAnsi"/>
          <w:i/>
          <w:color w:val="0070C0"/>
          <w:sz w:val="24"/>
          <w:szCs w:val="24"/>
        </w:rPr>
        <w:t>3.</w:t>
      </w:r>
      <w:r w:rsidRPr="00CD5204">
        <w:rPr>
          <w:rFonts w:asciiTheme="minorHAnsi" w:hAnsiTheme="minorHAnsi" w:cstheme="minorHAnsi"/>
          <w:i/>
          <w:color w:val="0070C0"/>
          <w:sz w:val="24"/>
          <w:szCs w:val="24"/>
        </w:rPr>
        <w:tab/>
      </w:r>
      <w:r w:rsidRPr="00CD5204">
        <w:rPr>
          <w:rFonts w:asciiTheme="minorHAnsi" w:hAnsiTheme="minorHAnsi" w:cstheme="minorHAnsi"/>
          <w:i/>
          <w:color w:val="0070C0"/>
          <w:sz w:val="24"/>
          <w:szCs w:val="24"/>
          <w:u w:val="single"/>
        </w:rPr>
        <w:t>Семестровий контроль</w:t>
      </w:r>
      <w:r w:rsidRPr="00CD5204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: </w:t>
      </w:r>
      <w:r w:rsidR="00386E4B" w:rsidRPr="00CD5204">
        <w:rPr>
          <w:rFonts w:asciiTheme="minorHAnsi" w:hAnsiTheme="minorHAnsi" w:cstheme="minorHAnsi"/>
          <w:i/>
          <w:color w:val="0070C0"/>
          <w:sz w:val="24"/>
          <w:szCs w:val="24"/>
        </w:rPr>
        <w:t>залік</w:t>
      </w:r>
      <w:r w:rsidRPr="00CD5204">
        <w:rPr>
          <w:rFonts w:asciiTheme="minorHAnsi" w:hAnsiTheme="minorHAnsi" w:cstheme="minorHAnsi"/>
          <w:i/>
          <w:color w:val="0070C0"/>
          <w:sz w:val="24"/>
          <w:szCs w:val="24"/>
        </w:rPr>
        <w:t>.</w:t>
      </w:r>
    </w:p>
    <w:p w14:paraId="2C6C2AE7" w14:textId="77777777" w:rsidR="00A679CD" w:rsidRDefault="00A679CD" w:rsidP="00134DD5">
      <w:pPr>
        <w:spacing w:line="240" w:lineRule="auto"/>
        <w:jc w:val="center"/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</w:p>
    <w:p w14:paraId="257B9DA1" w14:textId="15B6DF0B" w:rsidR="001D573F" w:rsidRDefault="00832926" w:rsidP="00134DD5">
      <w:pPr>
        <w:spacing w:line="240" w:lineRule="auto"/>
        <w:jc w:val="center"/>
        <w:rPr>
          <w:rFonts w:asciiTheme="minorHAnsi" w:hAnsiTheme="minorHAnsi" w:cstheme="minorHAnsi"/>
          <w:b/>
          <w:i/>
          <w:color w:val="002060"/>
          <w:sz w:val="24"/>
          <w:szCs w:val="24"/>
        </w:rPr>
      </w:pPr>
      <w:r w:rsidRPr="00A679CD">
        <w:rPr>
          <w:rFonts w:asciiTheme="minorHAnsi" w:hAnsiTheme="minorHAnsi" w:cstheme="minorHAnsi"/>
          <w:b/>
          <w:i/>
          <w:color w:val="002060"/>
          <w:sz w:val="24"/>
          <w:szCs w:val="24"/>
        </w:rPr>
        <w:t xml:space="preserve">Рейтингова система оцінювання результатів навчання </w:t>
      </w:r>
    </w:p>
    <w:p w14:paraId="19C8A6B6" w14:textId="77777777" w:rsidR="00A679CD" w:rsidRPr="00A679CD" w:rsidRDefault="00A679CD" w:rsidP="00134DD5">
      <w:pPr>
        <w:spacing w:line="240" w:lineRule="auto"/>
        <w:jc w:val="center"/>
        <w:rPr>
          <w:rFonts w:asciiTheme="minorHAnsi" w:hAnsiTheme="minorHAnsi" w:cstheme="minorHAnsi"/>
          <w:b/>
          <w:i/>
          <w:color w:val="002060"/>
          <w:sz w:val="24"/>
          <w:szCs w:val="24"/>
        </w:rPr>
      </w:pPr>
    </w:p>
    <w:p w14:paraId="0D849A09" w14:textId="7FFDEFC9" w:rsidR="001D573F" w:rsidRPr="00A679CD" w:rsidRDefault="001D573F" w:rsidP="00134DD5">
      <w:p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Рейтинг студента з </w:t>
      </w:r>
      <w:r w:rsidR="00654B79" w:rsidRPr="00A679CD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освітньої компоненти </w:t>
      </w: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>розраховується виходячи із 100-бальної шкали, рейтинг (протягом семестру) складається з балів, що студент отримує за:</w:t>
      </w:r>
    </w:p>
    <w:p w14:paraId="00F9CBE9" w14:textId="77777777" w:rsidR="00867BA5" w:rsidRPr="00A679CD" w:rsidRDefault="00867BA5" w:rsidP="00867BA5">
      <w:pPr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роботи на лабораторних заняттях; </w:t>
      </w:r>
    </w:p>
    <w:p w14:paraId="0BA06F21" w14:textId="3690677B" w:rsidR="00867BA5" w:rsidRPr="00A679CD" w:rsidRDefault="00867BA5" w:rsidP="00867BA5">
      <w:pPr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>виконання ДКР</w:t>
      </w:r>
      <w:r w:rsidR="00FB7987">
        <w:rPr>
          <w:rFonts w:asciiTheme="minorHAnsi" w:hAnsiTheme="minorHAnsi" w:cstheme="minorHAnsi"/>
          <w:i/>
          <w:color w:val="0070C0"/>
          <w:sz w:val="24"/>
          <w:szCs w:val="24"/>
        </w:rPr>
        <w:t>;</w:t>
      </w:r>
    </w:p>
    <w:p w14:paraId="00E0DB3D" w14:textId="4607EA64" w:rsidR="00867BA5" w:rsidRPr="00A679CD" w:rsidRDefault="00867BA5" w:rsidP="00867BA5">
      <w:pPr>
        <w:numPr>
          <w:ilvl w:val="0"/>
          <w:numId w:val="13"/>
        </w:num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>виконання МКР</w:t>
      </w:r>
      <w:r w:rsidR="008610DF">
        <w:rPr>
          <w:rFonts w:asciiTheme="minorHAnsi" w:hAnsiTheme="minorHAnsi" w:cstheme="minorHAnsi"/>
          <w:i/>
          <w:color w:val="0070C0"/>
          <w:sz w:val="24"/>
          <w:szCs w:val="24"/>
        </w:rPr>
        <w:t>.</w:t>
      </w:r>
    </w:p>
    <w:p w14:paraId="41D91322" w14:textId="77777777" w:rsidR="00867BA5" w:rsidRPr="00A679CD" w:rsidRDefault="00867BA5" w:rsidP="00867BA5">
      <w:pPr>
        <w:spacing w:line="240" w:lineRule="auto"/>
        <w:ind w:left="720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</w:p>
    <w:p w14:paraId="3F2DBEC0" w14:textId="4564D24F" w:rsidR="0024239E" w:rsidRPr="00A679CD" w:rsidRDefault="00891944" w:rsidP="00F86D49">
      <w:pPr>
        <w:spacing w:line="240" w:lineRule="auto"/>
        <w:jc w:val="both"/>
        <w:rPr>
          <w:rFonts w:asciiTheme="minorHAnsi" w:hAnsiTheme="minorHAnsi" w:cstheme="minorHAnsi"/>
          <w:b/>
          <w:i/>
          <w:color w:val="0070C0"/>
          <w:sz w:val="24"/>
          <w:szCs w:val="24"/>
        </w:rPr>
      </w:pPr>
      <w:r>
        <w:rPr>
          <w:rFonts w:asciiTheme="minorHAnsi" w:hAnsiTheme="minorHAnsi" w:cstheme="minorHAnsi"/>
          <w:b/>
          <w:i/>
          <w:color w:val="0070C0"/>
          <w:sz w:val="24"/>
          <w:szCs w:val="24"/>
        </w:rPr>
        <w:t>1</w:t>
      </w:r>
      <w:r w:rsidR="00E00072" w:rsidRPr="00A679CD">
        <w:rPr>
          <w:rFonts w:asciiTheme="minorHAnsi" w:hAnsiTheme="minorHAnsi" w:cstheme="minorHAnsi"/>
          <w:b/>
          <w:i/>
          <w:color w:val="0070C0"/>
          <w:sz w:val="24"/>
          <w:szCs w:val="24"/>
        </w:rPr>
        <w:t xml:space="preserve">. </w:t>
      </w:r>
      <w:r w:rsidR="0024239E" w:rsidRPr="00A679CD">
        <w:rPr>
          <w:rFonts w:asciiTheme="minorHAnsi" w:hAnsiTheme="minorHAnsi" w:cstheme="minorHAnsi"/>
          <w:b/>
          <w:i/>
          <w:color w:val="0070C0"/>
          <w:sz w:val="24"/>
          <w:szCs w:val="24"/>
        </w:rPr>
        <w:t>Лабораторні роботи:</w:t>
      </w:r>
    </w:p>
    <w:p w14:paraId="24ABEE2A" w14:textId="70671291" w:rsidR="00895162" w:rsidRDefault="00895162" w:rsidP="00134DD5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A679CD">
        <w:rPr>
          <w:rFonts w:asciiTheme="minorHAnsi" w:hAnsiTheme="minorHAnsi"/>
          <w:i/>
          <w:color w:val="0070C0"/>
          <w:sz w:val="24"/>
          <w:szCs w:val="24"/>
        </w:rPr>
        <w:t xml:space="preserve">Ваговий бал – </w:t>
      </w:r>
      <w:r w:rsidR="00891944">
        <w:rPr>
          <w:rFonts w:asciiTheme="minorHAnsi" w:hAnsiTheme="minorHAnsi"/>
          <w:b/>
          <w:bCs/>
          <w:i/>
          <w:color w:val="0070C0"/>
          <w:sz w:val="24"/>
          <w:szCs w:val="24"/>
        </w:rPr>
        <w:t>6</w:t>
      </w:r>
      <w:r w:rsidR="00595C4F" w:rsidRPr="0052402C">
        <w:rPr>
          <w:rFonts w:asciiTheme="minorHAnsi" w:hAnsiTheme="minorHAnsi"/>
          <w:b/>
          <w:bCs/>
          <w:i/>
          <w:color w:val="0070C0"/>
          <w:sz w:val="24"/>
          <w:szCs w:val="24"/>
        </w:rPr>
        <w:t>0</w:t>
      </w:r>
      <w:r w:rsidRPr="00A679CD">
        <w:rPr>
          <w:rFonts w:asciiTheme="minorHAnsi" w:hAnsiTheme="minorHAnsi"/>
          <w:b/>
          <w:bCs/>
          <w:i/>
          <w:color w:val="0070C0"/>
          <w:sz w:val="24"/>
          <w:szCs w:val="24"/>
        </w:rPr>
        <w:t xml:space="preserve"> бал</w:t>
      </w:r>
      <w:r w:rsidR="00595C4F" w:rsidRPr="00A679CD">
        <w:rPr>
          <w:rFonts w:asciiTheme="minorHAnsi" w:hAnsiTheme="minorHAnsi"/>
          <w:b/>
          <w:bCs/>
          <w:i/>
          <w:color w:val="0070C0"/>
          <w:sz w:val="24"/>
          <w:szCs w:val="24"/>
        </w:rPr>
        <w:t>ів</w:t>
      </w:r>
      <w:r w:rsidR="0052402C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6637D119" w14:textId="5AD95000" w:rsidR="00B92BD5" w:rsidRDefault="00B92BD5" w:rsidP="00134DD5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B92BD5">
        <w:rPr>
          <w:rFonts w:asciiTheme="minorHAnsi" w:hAnsiTheme="minorHAnsi"/>
          <w:i/>
          <w:color w:val="0070C0"/>
          <w:sz w:val="24"/>
          <w:szCs w:val="24"/>
        </w:rPr>
        <w:t>-</w:t>
      </w:r>
      <w:r>
        <w:rPr>
          <w:rFonts w:asciiTheme="minorHAnsi" w:hAnsiTheme="minorHAnsi"/>
          <w:i/>
          <w:color w:val="0070C0"/>
          <w:sz w:val="24"/>
          <w:szCs w:val="24"/>
        </w:rPr>
        <w:tab/>
        <w:t>Кількість лабораторних робіт: 6</w:t>
      </w:r>
    </w:p>
    <w:p w14:paraId="4201FBA5" w14:textId="5FC01022" w:rsidR="00B92BD5" w:rsidRPr="00A679CD" w:rsidRDefault="00B92BD5" w:rsidP="00134DD5">
      <w:p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B92BD5">
        <w:rPr>
          <w:rFonts w:asciiTheme="minorHAnsi" w:hAnsiTheme="minorHAnsi" w:cstheme="minorHAnsi"/>
          <w:i/>
          <w:color w:val="0070C0"/>
          <w:sz w:val="24"/>
          <w:szCs w:val="24"/>
        </w:rPr>
        <w:t>-</w:t>
      </w:r>
      <w:r w:rsidRPr="00B92BD5">
        <w:rPr>
          <w:rFonts w:asciiTheme="minorHAnsi" w:hAnsiTheme="minorHAnsi" w:cstheme="minorHAnsi"/>
          <w:i/>
          <w:color w:val="0070C0"/>
          <w:sz w:val="24"/>
          <w:szCs w:val="24"/>
        </w:rPr>
        <w:tab/>
        <w:t>Максимальна кількість балів на усіх роботах дорівнює 10 балів</w:t>
      </w:r>
    </w:p>
    <w:p w14:paraId="4777207D" w14:textId="13630F52" w:rsidR="00871C2B" w:rsidRPr="00871C2B" w:rsidRDefault="00871C2B" w:rsidP="00871C2B">
      <w:pPr>
        <w:spacing w:line="240" w:lineRule="auto"/>
        <w:jc w:val="both"/>
        <w:rPr>
          <w:rFonts w:asciiTheme="minorHAnsi" w:hAnsiTheme="minorHAnsi" w:cstheme="minorHAnsi"/>
          <w:bCs/>
          <w:i/>
          <w:color w:val="0070C0"/>
          <w:sz w:val="24"/>
          <w:szCs w:val="24"/>
        </w:rPr>
      </w:pPr>
      <w:r w:rsidRPr="00871C2B">
        <w:rPr>
          <w:rFonts w:asciiTheme="minorHAnsi" w:hAnsiTheme="minorHAnsi" w:cstheme="minorHAnsi"/>
          <w:bCs/>
          <w:i/>
          <w:color w:val="0070C0"/>
          <w:sz w:val="24"/>
          <w:szCs w:val="24"/>
        </w:rPr>
        <w:t xml:space="preserve">«відмінно», </w:t>
      </w:r>
      <w:r w:rsidR="00D26771">
        <w:rPr>
          <w:rFonts w:asciiTheme="minorHAnsi" w:hAnsiTheme="minorHAnsi" w:cstheme="minorHAnsi"/>
          <w:bCs/>
          <w:i/>
          <w:color w:val="0070C0"/>
          <w:sz w:val="24"/>
          <w:szCs w:val="24"/>
        </w:rPr>
        <w:t>повне і безпомилкове виконання</w:t>
      </w:r>
      <w:r w:rsidRPr="00871C2B">
        <w:rPr>
          <w:rFonts w:asciiTheme="minorHAnsi" w:hAnsiTheme="minorHAnsi" w:cstheme="minorHAnsi"/>
          <w:bCs/>
          <w:i/>
          <w:color w:val="0070C0"/>
          <w:sz w:val="24"/>
          <w:szCs w:val="24"/>
        </w:rPr>
        <w:t xml:space="preserve"> завдання на лабораторних роботах,</w:t>
      </w:r>
      <w:r w:rsidR="00D26771">
        <w:rPr>
          <w:rFonts w:asciiTheme="minorHAnsi" w:hAnsiTheme="minorHAnsi" w:cstheme="minorHAnsi"/>
          <w:bCs/>
          <w:i/>
          <w:color w:val="0070C0"/>
          <w:sz w:val="24"/>
          <w:szCs w:val="24"/>
        </w:rPr>
        <w:t xml:space="preserve"> вільне володіння матеріалом, правильно оформлені результати виконання роботи  – 10</w:t>
      </w:r>
      <w:r w:rsidRPr="00871C2B">
        <w:rPr>
          <w:rFonts w:asciiTheme="minorHAnsi" w:hAnsiTheme="minorHAnsi" w:cstheme="minorHAnsi"/>
          <w:bCs/>
          <w:i/>
          <w:color w:val="0070C0"/>
          <w:sz w:val="24"/>
          <w:szCs w:val="24"/>
        </w:rPr>
        <w:t xml:space="preserve"> балів;</w:t>
      </w:r>
    </w:p>
    <w:p w14:paraId="402648E1" w14:textId="2952E173" w:rsidR="00871C2B" w:rsidRPr="00871C2B" w:rsidRDefault="00871C2B" w:rsidP="00871C2B">
      <w:pPr>
        <w:spacing w:line="240" w:lineRule="auto"/>
        <w:jc w:val="both"/>
        <w:rPr>
          <w:rFonts w:asciiTheme="minorHAnsi" w:hAnsiTheme="minorHAnsi" w:cstheme="minorHAnsi"/>
          <w:bCs/>
          <w:i/>
          <w:color w:val="0070C0"/>
          <w:sz w:val="24"/>
          <w:szCs w:val="24"/>
        </w:rPr>
      </w:pPr>
      <w:r w:rsidRPr="00871C2B">
        <w:rPr>
          <w:rFonts w:asciiTheme="minorHAnsi" w:hAnsiTheme="minorHAnsi" w:cstheme="minorHAnsi"/>
          <w:bCs/>
          <w:i/>
          <w:color w:val="0070C0"/>
          <w:sz w:val="24"/>
          <w:szCs w:val="24"/>
        </w:rPr>
        <w:t xml:space="preserve">«добре», </w:t>
      </w:r>
      <w:r w:rsidR="00D26771">
        <w:rPr>
          <w:rFonts w:asciiTheme="minorHAnsi" w:hAnsiTheme="minorHAnsi" w:cstheme="minorHAnsi"/>
          <w:bCs/>
          <w:i/>
          <w:color w:val="0070C0"/>
          <w:sz w:val="24"/>
          <w:szCs w:val="24"/>
        </w:rPr>
        <w:t>незначні помилки</w:t>
      </w:r>
      <w:r w:rsidRPr="00871C2B">
        <w:rPr>
          <w:rFonts w:asciiTheme="minorHAnsi" w:hAnsiTheme="minorHAnsi" w:cstheme="minorHAnsi"/>
          <w:bCs/>
          <w:i/>
          <w:color w:val="0070C0"/>
          <w:sz w:val="24"/>
          <w:szCs w:val="24"/>
        </w:rPr>
        <w:t xml:space="preserve"> </w:t>
      </w:r>
      <w:r w:rsidR="00D26771">
        <w:rPr>
          <w:rFonts w:asciiTheme="minorHAnsi" w:hAnsiTheme="minorHAnsi" w:cstheme="minorHAnsi"/>
          <w:bCs/>
          <w:i/>
          <w:color w:val="0070C0"/>
          <w:sz w:val="24"/>
          <w:szCs w:val="24"/>
        </w:rPr>
        <w:t>при виконанні роботи або неналежним чином оформлені результати</w:t>
      </w:r>
      <w:r w:rsidRPr="00871C2B">
        <w:rPr>
          <w:rFonts w:asciiTheme="minorHAnsi" w:hAnsiTheme="minorHAnsi" w:cstheme="minorHAnsi"/>
          <w:bCs/>
          <w:i/>
          <w:color w:val="0070C0"/>
          <w:sz w:val="24"/>
          <w:szCs w:val="24"/>
        </w:rPr>
        <w:t xml:space="preserve">– </w:t>
      </w:r>
      <w:r w:rsidR="00D26771">
        <w:rPr>
          <w:rFonts w:asciiTheme="minorHAnsi" w:hAnsiTheme="minorHAnsi" w:cstheme="minorHAnsi"/>
          <w:bCs/>
          <w:i/>
          <w:color w:val="0070C0"/>
          <w:sz w:val="24"/>
          <w:szCs w:val="24"/>
        </w:rPr>
        <w:t>8-9</w:t>
      </w:r>
      <w:r w:rsidRPr="00871C2B">
        <w:rPr>
          <w:rFonts w:asciiTheme="minorHAnsi" w:hAnsiTheme="minorHAnsi" w:cstheme="minorHAnsi"/>
          <w:bCs/>
          <w:i/>
          <w:color w:val="0070C0"/>
          <w:sz w:val="24"/>
          <w:szCs w:val="24"/>
        </w:rPr>
        <w:t xml:space="preserve"> балів;</w:t>
      </w:r>
    </w:p>
    <w:p w14:paraId="17C6C80B" w14:textId="7CDB678A" w:rsidR="00871C2B" w:rsidRPr="00871C2B" w:rsidRDefault="00871C2B" w:rsidP="00871C2B">
      <w:pPr>
        <w:spacing w:line="240" w:lineRule="auto"/>
        <w:jc w:val="both"/>
        <w:rPr>
          <w:rFonts w:asciiTheme="minorHAnsi" w:hAnsiTheme="minorHAnsi" w:cstheme="minorHAnsi"/>
          <w:bCs/>
          <w:i/>
          <w:color w:val="0070C0"/>
          <w:sz w:val="24"/>
          <w:szCs w:val="24"/>
        </w:rPr>
      </w:pPr>
      <w:r w:rsidRPr="00871C2B">
        <w:rPr>
          <w:rFonts w:asciiTheme="minorHAnsi" w:hAnsiTheme="minorHAnsi" w:cstheme="minorHAnsi"/>
          <w:bCs/>
          <w:i/>
          <w:color w:val="0070C0"/>
          <w:sz w:val="24"/>
          <w:szCs w:val="24"/>
        </w:rPr>
        <w:t xml:space="preserve">«задовільно», </w:t>
      </w:r>
      <w:r w:rsidR="00D26771">
        <w:rPr>
          <w:rFonts w:asciiTheme="minorHAnsi" w:hAnsiTheme="minorHAnsi" w:cstheme="minorHAnsi"/>
          <w:bCs/>
          <w:i/>
          <w:color w:val="0070C0"/>
          <w:sz w:val="24"/>
          <w:szCs w:val="24"/>
        </w:rPr>
        <w:t>незначні помилки</w:t>
      </w:r>
      <w:r w:rsidR="00D26771" w:rsidRPr="00871C2B">
        <w:rPr>
          <w:rFonts w:asciiTheme="minorHAnsi" w:hAnsiTheme="minorHAnsi" w:cstheme="minorHAnsi"/>
          <w:bCs/>
          <w:i/>
          <w:color w:val="0070C0"/>
          <w:sz w:val="24"/>
          <w:szCs w:val="24"/>
        </w:rPr>
        <w:t xml:space="preserve"> </w:t>
      </w:r>
      <w:r w:rsidR="00D26771">
        <w:rPr>
          <w:rFonts w:asciiTheme="minorHAnsi" w:hAnsiTheme="minorHAnsi" w:cstheme="minorHAnsi"/>
          <w:bCs/>
          <w:i/>
          <w:color w:val="0070C0"/>
          <w:sz w:val="24"/>
          <w:szCs w:val="24"/>
        </w:rPr>
        <w:t xml:space="preserve">при виконанні роботи </w:t>
      </w:r>
      <w:r w:rsidR="00D26771">
        <w:rPr>
          <w:rFonts w:asciiTheme="minorHAnsi" w:hAnsiTheme="minorHAnsi" w:cstheme="minorHAnsi"/>
          <w:bCs/>
          <w:i/>
          <w:color w:val="0070C0"/>
          <w:sz w:val="24"/>
          <w:szCs w:val="24"/>
        </w:rPr>
        <w:t>і</w:t>
      </w:r>
      <w:r w:rsidR="00D26771">
        <w:rPr>
          <w:rFonts w:asciiTheme="minorHAnsi" w:hAnsiTheme="minorHAnsi" w:cstheme="minorHAnsi"/>
          <w:bCs/>
          <w:i/>
          <w:color w:val="0070C0"/>
          <w:sz w:val="24"/>
          <w:szCs w:val="24"/>
        </w:rPr>
        <w:t xml:space="preserve"> неналежним чином оформлені результати</w:t>
      </w:r>
      <w:r w:rsidR="00D26771">
        <w:rPr>
          <w:rFonts w:asciiTheme="minorHAnsi" w:hAnsiTheme="minorHAnsi" w:cstheme="minorHAnsi"/>
          <w:bCs/>
          <w:i/>
          <w:color w:val="0070C0"/>
          <w:sz w:val="24"/>
          <w:szCs w:val="24"/>
        </w:rPr>
        <w:t xml:space="preserve"> або значні помилки при виконанні роботи</w:t>
      </w:r>
      <w:r w:rsidR="00D26771" w:rsidRPr="00871C2B">
        <w:rPr>
          <w:rFonts w:asciiTheme="minorHAnsi" w:hAnsiTheme="minorHAnsi" w:cstheme="minorHAnsi"/>
          <w:bCs/>
          <w:i/>
          <w:color w:val="0070C0"/>
          <w:sz w:val="24"/>
          <w:szCs w:val="24"/>
        </w:rPr>
        <w:t xml:space="preserve"> </w:t>
      </w:r>
      <w:r w:rsidRPr="00871C2B">
        <w:rPr>
          <w:rFonts w:asciiTheme="minorHAnsi" w:hAnsiTheme="minorHAnsi" w:cstheme="minorHAnsi"/>
          <w:bCs/>
          <w:i/>
          <w:color w:val="0070C0"/>
          <w:sz w:val="24"/>
          <w:szCs w:val="24"/>
        </w:rPr>
        <w:t xml:space="preserve">– </w:t>
      </w:r>
      <w:r w:rsidR="00D26771">
        <w:rPr>
          <w:rFonts w:asciiTheme="minorHAnsi" w:hAnsiTheme="minorHAnsi" w:cstheme="minorHAnsi"/>
          <w:bCs/>
          <w:i/>
          <w:color w:val="0070C0"/>
          <w:sz w:val="24"/>
          <w:szCs w:val="24"/>
        </w:rPr>
        <w:t>6-7</w:t>
      </w:r>
      <w:r w:rsidRPr="00871C2B">
        <w:rPr>
          <w:rFonts w:asciiTheme="minorHAnsi" w:hAnsiTheme="minorHAnsi" w:cstheme="minorHAnsi"/>
          <w:bCs/>
          <w:i/>
          <w:color w:val="0070C0"/>
          <w:sz w:val="24"/>
          <w:szCs w:val="24"/>
        </w:rPr>
        <w:t xml:space="preserve"> балів;</w:t>
      </w:r>
    </w:p>
    <w:p w14:paraId="3FF4FB7A" w14:textId="034A71B4" w:rsidR="00871C2B" w:rsidRPr="00871C2B" w:rsidRDefault="00871C2B" w:rsidP="00871C2B">
      <w:pPr>
        <w:spacing w:line="240" w:lineRule="auto"/>
        <w:jc w:val="both"/>
        <w:rPr>
          <w:rFonts w:asciiTheme="minorHAnsi" w:hAnsiTheme="minorHAnsi" w:cstheme="minorHAnsi"/>
          <w:bCs/>
          <w:i/>
          <w:color w:val="0070C0"/>
          <w:sz w:val="24"/>
          <w:szCs w:val="24"/>
        </w:rPr>
      </w:pPr>
      <w:r w:rsidRPr="00871C2B">
        <w:rPr>
          <w:rFonts w:asciiTheme="minorHAnsi" w:hAnsiTheme="minorHAnsi" w:cstheme="minorHAnsi"/>
          <w:bCs/>
          <w:i/>
          <w:color w:val="0070C0"/>
          <w:sz w:val="24"/>
          <w:szCs w:val="24"/>
        </w:rPr>
        <w:t>«незадовільно» – 0 балів</w:t>
      </w:r>
      <w:r w:rsidR="0052402C">
        <w:rPr>
          <w:rFonts w:asciiTheme="minorHAnsi" w:hAnsiTheme="minorHAnsi" w:cstheme="minorHAnsi"/>
          <w:bCs/>
          <w:i/>
          <w:color w:val="0070C0"/>
          <w:sz w:val="24"/>
          <w:szCs w:val="24"/>
        </w:rPr>
        <w:t>.</w:t>
      </w:r>
    </w:p>
    <w:p w14:paraId="07F1DCF7" w14:textId="34D7040A" w:rsidR="0024239E" w:rsidRPr="00A679CD" w:rsidRDefault="00891944" w:rsidP="00134DD5">
      <w:pPr>
        <w:spacing w:line="240" w:lineRule="auto"/>
        <w:jc w:val="both"/>
        <w:rPr>
          <w:rFonts w:asciiTheme="minorHAnsi" w:hAnsiTheme="minorHAnsi" w:cstheme="minorHAnsi"/>
          <w:b/>
          <w:i/>
          <w:color w:val="0070C0"/>
          <w:sz w:val="24"/>
          <w:szCs w:val="24"/>
        </w:rPr>
      </w:pPr>
      <w:r>
        <w:rPr>
          <w:rFonts w:asciiTheme="minorHAnsi" w:hAnsiTheme="minorHAnsi" w:cstheme="minorHAnsi"/>
          <w:b/>
          <w:i/>
          <w:color w:val="0070C0"/>
          <w:sz w:val="24"/>
          <w:szCs w:val="24"/>
        </w:rPr>
        <w:t>2</w:t>
      </w:r>
      <w:r w:rsidR="00E00072" w:rsidRPr="00A679CD">
        <w:rPr>
          <w:rFonts w:asciiTheme="minorHAnsi" w:hAnsiTheme="minorHAnsi" w:cstheme="minorHAnsi"/>
          <w:b/>
          <w:i/>
          <w:color w:val="0070C0"/>
          <w:sz w:val="24"/>
          <w:szCs w:val="24"/>
        </w:rPr>
        <w:t xml:space="preserve">. </w:t>
      </w:r>
      <w:r w:rsidR="000A3792" w:rsidRPr="00A679CD">
        <w:rPr>
          <w:rFonts w:asciiTheme="minorHAnsi" w:hAnsiTheme="minorHAnsi" w:cstheme="minorHAnsi"/>
          <w:b/>
          <w:i/>
          <w:color w:val="0070C0"/>
          <w:sz w:val="24"/>
          <w:szCs w:val="24"/>
        </w:rPr>
        <w:t>ДК</w:t>
      </w:r>
      <w:r w:rsidR="000D291E" w:rsidRPr="00A679CD">
        <w:rPr>
          <w:rFonts w:asciiTheme="minorHAnsi" w:hAnsiTheme="minorHAnsi" w:cstheme="minorHAnsi"/>
          <w:b/>
          <w:i/>
          <w:color w:val="0070C0"/>
          <w:sz w:val="24"/>
          <w:szCs w:val="24"/>
        </w:rPr>
        <w:t>Р</w:t>
      </w:r>
      <w:r w:rsidR="000A3792" w:rsidRPr="00A679CD">
        <w:rPr>
          <w:rFonts w:asciiTheme="minorHAnsi" w:hAnsiTheme="minorHAnsi" w:cstheme="minorHAnsi"/>
          <w:b/>
          <w:i/>
          <w:color w:val="0070C0"/>
          <w:sz w:val="24"/>
          <w:szCs w:val="24"/>
        </w:rPr>
        <w:t xml:space="preserve"> (</w:t>
      </w:r>
      <w:r w:rsidR="00867BA5">
        <w:rPr>
          <w:rFonts w:asciiTheme="minorHAnsi" w:hAnsiTheme="minorHAnsi" w:cstheme="minorHAnsi"/>
          <w:b/>
          <w:i/>
          <w:color w:val="0070C0"/>
          <w:sz w:val="24"/>
          <w:szCs w:val="24"/>
        </w:rPr>
        <w:t>3</w:t>
      </w:r>
      <w:r w:rsidR="006F2FB7" w:rsidRPr="00A679CD">
        <w:rPr>
          <w:rFonts w:asciiTheme="minorHAnsi" w:hAnsiTheme="minorHAnsi" w:cstheme="minorHAnsi"/>
          <w:b/>
          <w:i/>
          <w:color w:val="0070C0"/>
          <w:sz w:val="24"/>
          <w:szCs w:val="24"/>
        </w:rPr>
        <w:t>0</w:t>
      </w:r>
      <w:r w:rsidR="00046585" w:rsidRPr="00A679CD">
        <w:rPr>
          <w:rFonts w:asciiTheme="minorHAnsi" w:hAnsiTheme="minorHAnsi" w:cstheme="minorHAnsi"/>
          <w:b/>
          <w:i/>
          <w:color w:val="0070C0"/>
          <w:sz w:val="24"/>
          <w:szCs w:val="24"/>
        </w:rPr>
        <w:t xml:space="preserve"> балів)</w:t>
      </w:r>
      <w:r w:rsidR="0024239E" w:rsidRPr="00A679CD">
        <w:rPr>
          <w:rFonts w:asciiTheme="minorHAnsi" w:hAnsiTheme="minorHAnsi" w:cstheme="minorHAnsi"/>
          <w:b/>
          <w:i/>
          <w:color w:val="0070C0"/>
          <w:sz w:val="24"/>
          <w:szCs w:val="24"/>
        </w:rPr>
        <w:t>:</w:t>
      </w:r>
    </w:p>
    <w:p w14:paraId="6F5F7EB7" w14:textId="46367CDE" w:rsidR="006F2FB7" w:rsidRPr="00A679CD" w:rsidRDefault="006F2FB7" w:rsidP="00134DD5">
      <w:p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A679CD">
        <w:rPr>
          <w:rFonts w:asciiTheme="minorHAnsi" w:hAnsiTheme="minorHAnsi"/>
          <w:i/>
          <w:color w:val="0070C0"/>
          <w:sz w:val="24"/>
          <w:szCs w:val="24"/>
        </w:rPr>
        <w:t xml:space="preserve">Ваговий бал – </w:t>
      </w:r>
      <w:r w:rsidR="00867BA5">
        <w:rPr>
          <w:rFonts w:asciiTheme="minorHAnsi" w:hAnsiTheme="minorHAnsi"/>
          <w:b/>
          <w:bCs/>
          <w:i/>
          <w:color w:val="0070C0"/>
          <w:sz w:val="24"/>
          <w:szCs w:val="24"/>
        </w:rPr>
        <w:t>3</w:t>
      </w:r>
      <w:r w:rsidRPr="00A679CD">
        <w:rPr>
          <w:rFonts w:asciiTheme="minorHAnsi" w:hAnsiTheme="minorHAnsi"/>
          <w:b/>
          <w:bCs/>
          <w:i/>
          <w:color w:val="0070C0"/>
          <w:sz w:val="24"/>
          <w:szCs w:val="24"/>
        </w:rPr>
        <w:t>0 балів;</w:t>
      </w:r>
    </w:p>
    <w:p w14:paraId="64B6AA53" w14:textId="5C8C6540" w:rsidR="0024239E" w:rsidRPr="00A679CD" w:rsidRDefault="0024239E" w:rsidP="00134DD5">
      <w:p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>«відмінно», творче розкриття питан</w:t>
      </w:r>
      <w:r w:rsidR="006F2FB7" w:rsidRPr="00A679CD">
        <w:rPr>
          <w:rFonts w:asciiTheme="minorHAnsi" w:hAnsiTheme="minorHAnsi" w:cstheme="minorHAnsi"/>
          <w:i/>
          <w:color w:val="0070C0"/>
          <w:sz w:val="24"/>
          <w:szCs w:val="24"/>
        </w:rPr>
        <w:t>ня</w:t>
      </w: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, вільне володіння матеріалом – </w:t>
      </w:r>
      <w:r w:rsidR="00867BA5">
        <w:rPr>
          <w:rFonts w:asciiTheme="minorHAnsi" w:hAnsiTheme="minorHAnsi" w:cstheme="minorHAnsi"/>
          <w:i/>
          <w:color w:val="0070C0"/>
          <w:sz w:val="24"/>
          <w:szCs w:val="24"/>
        </w:rPr>
        <w:t>2</w:t>
      </w:r>
      <w:r w:rsidR="00C17C4B">
        <w:rPr>
          <w:rFonts w:asciiTheme="minorHAnsi" w:hAnsiTheme="minorHAnsi" w:cstheme="minorHAnsi"/>
          <w:i/>
          <w:color w:val="0070C0"/>
          <w:sz w:val="24"/>
          <w:szCs w:val="24"/>
        </w:rPr>
        <w:t>7</w:t>
      </w:r>
      <w:r w:rsidR="000D291E" w:rsidRPr="00A679CD">
        <w:rPr>
          <w:rFonts w:asciiTheme="minorHAnsi" w:hAnsiTheme="minorHAnsi" w:cstheme="minorHAnsi"/>
          <w:i/>
          <w:color w:val="0070C0"/>
          <w:sz w:val="24"/>
          <w:szCs w:val="24"/>
        </w:rPr>
        <w:t>-</w:t>
      </w:r>
      <w:r w:rsidR="00867BA5">
        <w:rPr>
          <w:rFonts w:asciiTheme="minorHAnsi" w:hAnsiTheme="minorHAnsi" w:cstheme="minorHAnsi"/>
          <w:i/>
          <w:color w:val="0070C0"/>
          <w:sz w:val="24"/>
          <w:szCs w:val="24"/>
        </w:rPr>
        <w:t>3</w:t>
      </w:r>
      <w:r w:rsidR="006F2FB7" w:rsidRPr="00A679CD">
        <w:rPr>
          <w:rFonts w:asciiTheme="minorHAnsi" w:hAnsiTheme="minorHAnsi" w:cstheme="minorHAnsi"/>
          <w:i/>
          <w:color w:val="0070C0"/>
          <w:sz w:val="24"/>
          <w:szCs w:val="24"/>
        </w:rPr>
        <w:t>0</w:t>
      </w: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бал</w:t>
      </w:r>
      <w:r w:rsidR="000D291E" w:rsidRPr="00A679CD">
        <w:rPr>
          <w:rFonts w:asciiTheme="minorHAnsi" w:hAnsiTheme="minorHAnsi" w:cstheme="minorHAnsi"/>
          <w:i/>
          <w:color w:val="0070C0"/>
          <w:sz w:val="24"/>
          <w:szCs w:val="24"/>
        </w:rPr>
        <w:t>ів</w:t>
      </w: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>;</w:t>
      </w:r>
    </w:p>
    <w:p w14:paraId="4EB10DA4" w14:textId="6F2C59B5" w:rsidR="0024239E" w:rsidRPr="00A679CD" w:rsidRDefault="0024239E" w:rsidP="00134DD5">
      <w:p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>«добре», глибоке розкриття питан</w:t>
      </w:r>
      <w:r w:rsidR="0091744C" w:rsidRPr="00A679CD">
        <w:rPr>
          <w:rFonts w:asciiTheme="minorHAnsi" w:hAnsiTheme="minorHAnsi" w:cstheme="minorHAnsi"/>
          <w:i/>
          <w:color w:val="0070C0"/>
          <w:sz w:val="24"/>
          <w:szCs w:val="24"/>
        </w:rPr>
        <w:t>ня</w:t>
      </w: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– </w:t>
      </w:r>
      <w:r w:rsidR="00C17C4B">
        <w:rPr>
          <w:rFonts w:asciiTheme="minorHAnsi" w:hAnsiTheme="minorHAnsi" w:cstheme="minorHAnsi"/>
          <w:i/>
          <w:color w:val="0070C0"/>
          <w:sz w:val="24"/>
          <w:szCs w:val="24"/>
        </w:rPr>
        <w:t>23</w:t>
      </w:r>
      <w:r w:rsidR="000D291E" w:rsidRPr="00A679CD">
        <w:rPr>
          <w:rFonts w:asciiTheme="minorHAnsi" w:hAnsiTheme="minorHAnsi" w:cstheme="minorHAnsi"/>
          <w:i/>
          <w:color w:val="0070C0"/>
          <w:sz w:val="24"/>
          <w:szCs w:val="24"/>
        </w:rPr>
        <w:t>-</w:t>
      </w:r>
      <w:r w:rsidR="00C17C4B">
        <w:rPr>
          <w:rFonts w:asciiTheme="minorHAnsi" w:hAnsiTheme="minorHAnsi" w:cstheme="minorHAnsi"/>
          <w:i/>
          <w:color w:val="0070C0"/>
          <w:sz w:val="24"/>
          <w:szCs w:val="24"/>
        </w:rPr>
        <w:t>26</w:t>
      </w: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бал</w:t>
      </w:r>
      <w:r w:rsidR="000D291E" w:rsidRPr="00A679CD">
        <w:rPr>
          <w:rFonts w:asciiTheme="minorHAnsi" w:hAnsiTheme="minorHAnsi" w:cstheme="minorHAnsi"/>
          <w:i/>
          <w:color w:val="0070C0"/>
          <w:sz w:val="24"/>
          <w:szCs w:val="24"/>
        </w:rPr>
        <w:t>ів</w:t>
      </w: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>;</w:t>
      </w:r>
    </w:p>
    <w:p w14:paraId="79651E19" w14:textId="0EBC67EA" w:rsidR="0024239E" w:rsidRPr="00A679CD" w:rsidRDefault="0024239E" w:rsidP="00134DD5">
      <w:p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«задовільно», – </w:t>
      </w:r>
      <w:r w:rsidR="00C17C4B">
        <w:rPr>
          <w:rFonts w:asciiTheme="minorHAnsi" w:hAnsiTheme="minorHAnsi" w:cstheme="minorHAnsi"/>
          <w:i/>
          <w:color w:val="0070C0"/>
          <w:sz w:val="24"/>
          <w:szCs w:val="24"/>
        </w:rPr>
        <w:t>18</w:t>
      </w:r>
      <w:r w:rsidR="000D291E" w:rsidRPr="00A679CD">
        <w:rPr>
          <w:rFonts w:asciiTheme="minorHAnsi" w:hAnsiTheme="minorHAnsi" w:cstheme="minorHAnsi"/>
          <w:i/>
          <w:color w:val="0070C0"/>
          <w:sz w:val="24"/>
          <w:szCs w:val="24"/>
        </w:rPr>
        <w:t>-</w:t>
      </w:r>
      <w:r w:rsidR="00C17C4B">
        <w:rPr>
          <w:rFonts w:asciiTheme="minorHAnsi" w:hAnsiTheme="minorHAnsi" w:cstheme="minorHAnsi"/>
          <w:i/>
          <w:color w:val="0070C0"/>
          <w:sz w:val="24"/>
          <w:szCs w:val="24"/>
        </w:rPr>
        <w:t>22</w:t>
      </w: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бал</w:t>
      </w:r>
      <w:r w:rsidR="000D291E" w:rsidRPr="00A679CD">
        <w:rPr>
          <w:rFonts w:asciiTheme="minorHAnsi" w:hAnsiTheme="minorHAnsi" w:cstheme="minorHAnsi"/>
          <w:i/>
          <w:color w:val="0070C0"/>
          <w:sz w:val="24"/>
          <w:szCs w:val="24"/>
        </w:rPr>
        <w:t>ів</w:t>
      </w: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>;</w:t>
      </w:r>
    </w:p>
    <w:p w14:paraId="374096E6" w14:textId="77777777" w:rsidR="0024239E" w:rsidRPr="00A679CD" w:rsidRDefault="0024239E" w:rsidP="00134DD5">
      <w:p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>«незадовільно» – 0 балів;</w:t>
      </w:r>
    </w:p>
    <w:p w14:paraId="5D5EA284" w14:textId="4817C3B5" w:rsidR="0024239E" w:rsidRPr="00A679CD" w:rsidRDefault="00891944" w:rsidP="00134DD5">
      <w:pPr>
        <w:spacing w:line="240" w:lineRule="auto"/>
        <w:jc w:val="both"/>
        <w:rPr>
          <w:rFonts w:asciiTheme="minorHAnsi" w:hAnsiTheme="minorHAnsi" w:cstheme="minorHAnsi"/>
          <w:b/>
          <w:i/>
          <w:color w:val="0070C0"/>
          <w:sz w:val="24"/>
          <w:szCs w:val="24"/>
        </w:rPr>
      </w:pPr>
      <w:r>
        <w:rPr>
          <w:rFonts w:asciiTheme="minorHAnsi" w:hAnsiTheme="minorHAnsi" w:cstheme="minorHAnsi"/>
          <w:b/>
          <w:i/>
          <w:color w:val="0070C0"/>
          <w:sz w:val="24"/>
          <w:szCs w:val="24"/>
        </w:rPr>
        <w:t>3</w:t>
      </w:r>
      <w:r w:rsidR="00E00072" w:rsidRPr="00A679CD">
        <w:rPr>
          <w:rFonts w:asciiTheme="minorHAnsi" w:hAnsiTheme="minorHAnsi" w:cstheme="minorHAnsi"/>
          <w:b/>
          <w:i/>
          <w:color w:val="0070C0"/>
          <w:sz w:val="24"/>
          <w:szCs w:val="24"/>
        </w:rPr>
        <w:t xml:space="preserve">. </w:t>
      </w:r>
      <w:r w:rsidR="0024239E" w:rsidRPr="00A679CD">
        <w:rPr>
          <w:rFonts w:asciiTheme="minorHAnsi" w:hAnsiTheme="minorHAnsi" w:cstheme="minorHAnsi"/>
          <w:b/>
          <w:i/>
          <w:color w:val="0070C0"/>
          <w:sz w:val="24"/>
          <w:szCs w:val="24"/>
        </w:rPr>
        <w:t>Модульна контрольна робота</w:t>
      </w:r>
      <w:r w:rsidR="0091744C" w:rsidRPr="00A679CD">
        <w:rPr>
          <w:rFonts w:asciiTheme="minorHAnsi" w:hAnsiTheme="minorHAnsi" w:cstheme="minorHAnsi"/>
          <w:b/>
          <w:i/>
          <w:color w:val="0070C0"/>
          <w:sz w:val="24"/>
          <w:szCs w:val="24"/>
        </w:rPr>
        <w:t>:</w:t>
      </w:r>
    </w:p>
    <w:p w14:paraId="4AA9A6AF" w14:textId="0800C270" w:rsidR="0091744C" w:rsidRDefault="0091744C" w:rsidP="001C5783">
      <w:p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Ваговий бал за МКР – </w:t>
      </w:r>
      <w:r w:rsidRPr="00A679CD">
        <w:rPr>
          <w:rFonts w:asciiTheme="minorHAnsi" w:hAnsiTheme="minorHAnsi" w:cstheme="minorHAnsi"/>
          <w:b/>
          <w:bCs/>
          <w:i/>
          <w:color w:val="0070C0"/>
          <w:sz w:val="24"/>
          <w:szCs w:val="24"/>
        </w:rPr>
        <w:t>20 балів</w:t>
      </w: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>.</w:t>
      </w:r>
    </w:p>
    <w:p w14:paraId="0C9AC172" w14:textId="77777777" w:rsidR="0052402C" w:rsidRPr="00F86D49" w:rsidRDefault="0052402C" w:rsidP="0052402C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F86D49">
        <w:rPr>
          <w:rFonts w:asciiTheme="minorHAnsi" w:hAnsiTheme="minorHAnsi"/>
          <w:i/>
          <w:color w:val="0070C0"/>
          <w:sz w:val="24"/>
          <w:szCs w:val="24"/>
        </w:rPr>
        <w:t>«відмінно», творче розкриття теми, вільне володіння матеріалом – 19-20 балів;</w:t>
      </w:r>
    </w:p>
    <w:p w14:paraId="27FBD8DB" w14:textId="56C055C5" w:rsidR="0052402C" w:rsidRPr="00F86D49" w:rsidRDefault="0052402C" w:rsidP="0052402C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F86D49">
        <w:rPr>
          <w:rFonts w:asciiTheme="minorHAnsi" w:hAnsiTheme="minorHAnsi"/>
          <w:i/>
          <w:color w:val="0070C0"/>
          <w:sz w:val="24"/>
          <w:szCs w:val="24"/>
        </w:rPr>
        <w:t>«добре», глибоке розкриття одного з питань – 15-18 балів;</w:t>
      </w:r>
    </w:p>
    <w:p w14:paraId="03BB0402" w14:textId="77777777" w:rsidR="0052402C" w:rsidRPr="00F86D49" w:rsidRDefault="0052402C" w:rsidP="0052402C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F86D49">
        <w:rPr>
          <w:rFonts w:asciiTheme="minorHAnsi" w:hAnsiTheme="minorHAnsi"/>
          <w:i/>
          <w:color w:val="0070C0"/>
          <w:sz w:val="24"/>
          <w:szCs w:val="24"/>
        </w:rPr>
        <w:t>«задовільно», розкриття матеріалу на достатньому рівні – 12-14 балів;</w:t>
      </w:r>
    </w:p>
    <w:p w14:paraId="389567EA" w14:textId="77777777" w:rsidR="0052402C" w:rsidRDefault="0052402C" w:rsidP="0052402C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F86D49">
        <w:rPr>
          <w:rFonts w:asciiTheme="minorHAnsi" w:hAnsiTheme="minorHAnsi"/>
          <w:i/>
          <w:color w:val="0070C0"/>
          <w:sz w:val="24"/>
          <w:szCs w:val="24"/>
        </w:rPr>
        <w:t>«незадовільно» – 0 балів</w:t>
      </w:r>
      <w:r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534D415E" w14:textId="77777777" w:rsidR="000F6F17" w:rsidRDefault="000F6F17" w:rsidP="00300234">
      <w:pPr>
        <w:spacing w:line="240" w:lineRule="auto"/>
        <w:jc w:val="both"/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</w:pPr>
    </w:p>
    <w:p w14:paraId="3E27A803" w14:textId="0E224211" w:rsidR="00300234" w:rsidRPr="00173EE4" w:rsidRDefault="00300234" w:rsidP="00300234">
      <w:pPr>
        <w:spacing w:line="240" w:lineRule="auto"/>
        <w:jc w:val="both"/>
        <w:rPr>
          <w:rFonts w:asciiTheme="minorHAnsi" w:eastAsia="Times New Roman" w:hAnsiTheme="minorHAnsi" w:cstheme="minorHAnsi"/>
          <w:i/>
          <w:color w:val="000000" w:themeColor="text1"/>
          <w:sz w:val="24"/>
          <w:szCs w:val="24"/>
          <w:lang w:eastAsia="uk-UA"/>
        </w:rPr>
      </w:pPr>
      <w:r w:rsidRPr="00A679CD"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  <w:t xml:space="preserve">Умовою отримання </w:t>
      </w:r>
      <w:r w:rsidRPr="00A679CD">
        <w:rPr>
          <w:rFonts w:asciiTheme="minorHAnsi" w:eastAsia="Times New Roman" w:hAnsiTheme="minorHAnsi" w:cstheme="minorHAnsi"/>
          <w:i/>
          <w:color w:val="0070C0"/>
          <w:sz w:val="24"/>
          <w:szCs w:val="24"/>
          <w:u w:val="single"/>
          <w:lang w:eastAsia="uk-UA"/>
        </w:rPr>
        <w:t>позитивної оцінки з календарного контролю</w:t>
      </w:r>
      <w:r w:rsidRPr="00A679CD"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  <w:t xml:space="preserve"> є виконання всіх запланованих на цей час робіт. На першому календарному контролі (8-й тиждень) студент отримує «зараховано», якщо його поточний рейтинг не менше 0,5∙24</w:t>
      </w:r>
      <w:r w:rsidR="005816B3" w:rsidRPr="00A679CD"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  <w:t xml:space="preserve"> </w:t>
      </w:r>
      <w:r w:rsidRPr="00A679CD"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  <w:t>=</w:t>
      </w:r>
      <w:r w:rsidR="005816B3" w:rsidRPr="00A679CD"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  <w:t xml:space="preserve"> </w:t>
      </w:r>
      <w:r w:rsidRPr="00A679CD"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  <w:t xml:space="preserve">12 балів. На другому календарному контролі (14-й тиждень) студент отримує «зараховано», якщо його поточний рейтинг не менше 0,5∙54 =27 балів і зарахована </w:t>
      </w:r>
      <w:r w:rsidR="00A679CD"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  <w:t>домашня контрольна</w:t>
      </w:r>
      <w:r w:rsidRPr="00A679CD"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  <w:t xml:space="preserve"> робота.</w:t>
      </w:r>
    </w:p>
    <w:p w14:paraId="531C2FC8" w14:textId="463EDAD8" w:rsidR="00300234" w:rsidRPr="00A679CD" w:rsidRDefault="00300234" w:rsidP="00300234">
      <w:pPr>
        <w:spacing w:line="240" w:lineRule="auto"/>
        <w:jc w:val="both"/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</w:pPr>
      <w:r w:rsidRPr="00A679CD"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  <w:lastRenderedPageBreak/>
        <w:t xml:space="preserve">Для отримання </w:t>
      </w:r>
      <w:r w:rsidRPr="00A679CD">
        <w:rPr>
          <w:rFonts w:asciiTheme="minorHAnsi" w:eastAsia="Times New Roman" w:hAnsiTheme="minorHAnsi" w:cstheme="minorHAnsi"/>
          <w:b/>
          <w:i/>
          <w:color w:val="0070C0"/>
          <w:sz w:val="24"/>
          <w:szCs w:val="24"/>
          <w:lang w:eastAsia="uk-UA"/>
        </w:rPr>
        <w:t>заліку</w:t>
      </w:r>
      <w:r w:rsidRPr="00A679CD"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  <w:t xml:space="preserve"> з </w:t>
      </w:r>
      <w:r w:rsidR="00FB7987"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  <w:t>освітнього компоненту</w:t>
      </w:r>
      <w:r w:rsidRPr="00A679CD"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  <w:t xml:space="preserve"> </w:t>
      </w:r>
      <w:r w:rsidR="00703C07"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  <w:t>необхідно</w:t>
      </w:r>
      <w:r w:rsidRPr="00A679CD"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  <w:t xml:space="preserve"> мати рейтинг не менше 60</w:t>
      </w:r>
      <w:r w:rsidR="00551848" w:rsidRPr="00A679CD"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  <w:t> </w:t>
      </w:r>
      <w:r w:rsidRPr="00A679CD"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  <w:t>балів</w:t>
      </w:r>
      <w:r w:rsidR="00551848" w:rsidRPr="00A679CD"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  <w:t>,</w:t>
      </w:r>
      <w:r w:rsidRPr="00A679CD"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  <w:t xml:space="preserve"> зараховану домашню </w:t>
      </w:r>
      <w:r w:rsidR="00A679CD" w:rsidRPr="00A679CD"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  <w:t>контрольну</w:t>
      </w:r>
      <w:r w:rsidRPr="00A679CD"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  <w:t xml:space="preserve"> роботу</w:t>
      </w:r>
      <w:r w:rsidR="00884E3C" w:rsidRPr="00A679CD"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  <w:t xml:space="preserve">, </w:t>
      </w:r>
      <w:r w:rsidR="005816B3" w:rsidRPr="00A679CD"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  <w:t>виконані усі лабораторні роботи</w:t>
      </w:r>
      <w:r w:rsidR="00551848" w:rsidRPr="00A679CD"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  <w:t xml:space="preserve">, а також </w:t>
      </w:r>
      <w:r w:rsidR="00884E3C" w:rsidRPr="00A679CD"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  <w:t xml:space="preserve">зарахований </w:t>
      </w:r>
      <w:r w:rsidR="00551848" w:rsidRPr="00A679CD"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  <w:t>звіт до лабораторних робіт</w:t>
      </w:r>
      <w:r w:rsidRPr="00A679CD"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  <w:t xml:space="preserve">. </w:t>
      </w:r>
      <w:r w:rsidRPr="00A679CD">
        <w:rPr>
          <w:rFonts w:asciiTheme="minorHAnsi" w:eastAsia="Times New Roman" w:hAnsiTheme="minorHAnsi" w:cstheme="minorHAnsi"/>
          <w:bCs/>
          <w:i/>
          <w:color w:val="0070C0"/>
          <w:sz w:val="24"/>
          <w:szCs w:val="24"/>
          <w:lang w:eastAsia="uk-UA"/>
        </w:rPr>
        <w:t>Одержані впродовж семестру рейтингові бали переводяться у відповідну оцінку за наведеною нижче таблицею.</w:t>
      </w:r>
    </w:p>
    <w:p w14:paraId="403DFEA5" w14:textId="77777777" w:rsidR="00C2351B" w:rsidRPr="007521AB" w:rsidRDefault="00C2351B" w:rsidP="00C2351B">
      <w:pPr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</w:pPr>
    </w:p>
    <w:p w14:paraId="5F1CB2AE" w14:textId="01CD68E6" w:rsidR="00C2351B" w:rsidRPr="00A679CD" w:rsidRDefault="00C2351B" w:rsidP="00C2351B">
      <w:pPr>
        <w:rPr>
          <w:rFonts w:asciiTheme="minorHAnsi" w:eastAsia="Times New Roman" w:hAnsiTheme="minorHAnsi" w:cstheme="minorHAnsi"/>
          <w:bCs/>
          <w:i/>
          <w:color w:val="0070C0"/>
          <w:sz w:val="24"/>
          <w:szCs w:val="24"/>
          <w:lang w:eastAsia="uk-UA"/>
        </w:rPr>
      </w:pPr>
      <w:r w:rsidRPr="00A679CD">
        <w:rPr>
          <w:rFonts w:asciiTheme="minorHAnsi" w:eastAsia="Times New Roman" w:hAnsiTheme="minorHAnsi" w:cstheme="minorHAnsi"/>
          <w:bCs/>
          <w:i/>
          <w:color w:val="0070C0"/>
          <w:sz w:val="24"/>
          <w:szCs w:val="24"/>
          <w:lang w:eastAsia="uk-UA"/>
        </w:rPr>
        <w:t xml:space="preserve">Таблиця відповідності рейтингових балів оцінкам за університетською шкалою: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9"/>
        <w:gridCol w:w="2977"/>
      </w:tblGrid>
      <w:tr w:rsidR="00A679CD" w:rsidRPr="00A679CD" w14:paraId="79F30E18" w14:textId="77777777" w:rsidTr="00B335A5">
        <w:trPr>
          <w:jc w:val="center"/>
        </w:trPr>
        <w:tc>
          <w:tcPr>
            <w:tcW w:w="3119" w:type="dxa"/>
          </w:tcPr>
          <w:p w14:paraId="6AFFB89E" w14:textId="77777777" w:rsidR="00C2351B" w:rsidRPr="00A679CD" w:rsidRDefault="00C2351B" w:rsidP="00C2351B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i/>
                <w:color w:val="0070C0"/>
                <w:sz w:val="24"/>
                <w:szCs w:val="24"/>
                <w:lang w:eastAsia="uk-UA"/>
              </w:rPr>
            </w:pPr>
            <w:r w:rsidRPr="00A679CD">
              <w:rPr>
                <w:rFonts w:asciiTheme="minorHAnsi" w:eastAsia="Times New Roman" w:hAnsiTheme="minorHAnsi" w:cstheme="minorHAnsi"/>
                <w:bCs/>
                <w:i/>
                <w:color w:val="0070C0"/>
                <w:sz w:val="24"/>
                <w:szCs w:val="24"/>
                <w:lang w:eastAsia="uk-UA"/>
              </w:rPr>
              <w:t>Кількість балів</w:t>
            </w:r>
          </w:p>
        </w:tc>
        <w:tc>
          <w:tcPr>
            <w:tcW w:w="2977" w:type="dxa"/>
          </w:tcPr>
          <w:p w14:paraId="6F5A6574" w14:textId="77777777" w:rsidR="00C2351B" w:rsidRPr="00A679CD" w:rsidRDefault="00C2351B" w:rsidP="00C2351B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i/>
                <w:color w:val="0070C0"/>
                <w:sz w:val="24"/>
                <w:szCs w:val="24"/>
                <w:lang w:eastAsia="uk-UA"/>
              </w:rPr>
            </w:pPr>
            <w:r w:rsidRPr="00A679CD">
              <w:rPr>
                <w:rFonts w:asciiTheme="minorHAnsi" w:eastAsia="Times New Roman" w:hAnsiTheme="minorHAnsi" w:cstheme="minorHAnsi"/>
                <w:bCs/>
                <w:i/>
                <w:color w:val="0070C0"/>
                <w:sz w:val="24"/>
                <w:szCs w:val="24"/>
                <w:lang w:eastAsia="uk-UA"/>
              </w:rPr>
              <w:t>Оцінка</w:t>
            </w:r>
          </w:p>
        </w:tc>
      </w:tr>
      <w:tr w:rsidR="00A679CD" w:rsidRPr="00A679CD" w14:paraId="37FCB7F6" w14:textId="77777777" w:rsidTr="00B335A5">
        <w:trPr>
          <w:jc w:val="center"/>
        </w:trPr>
        <w:tc>
          <w:tcPr>
            <w:tcW w:w="3119" w:type="dxa"/>
          </w:tcPr>
          <w:p w14:paraId="7C70B1C4" w14:textId="77777777" w:rsidR="00C2351B" w:rsidRPr="00A679CD" w:rsidRDefault="00C2351B" w:rsidP="00C2351B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i/>
                <w:color w:val="0070C0"/>
                <w:sz w:val="24"/>
                <w:szCs w:val="24"/>
                <w:lang w:eastAsia="uk-UA"/>
              </w:rPr>
            </w:pPr>
            <w:r w:rsidRPr="00A679CD">
              <w:rPr>
                <w:rFonts w:asciiTheme="minorHAnsi" w:eastAsia="Times New Roman" w:hAnsiTheme="minorHAnsi" w:cstheme="minorHAnsi"/>
                <w:bCs/>
                <w:i/>
                <w:color w:val="0070C0"/>
                <w:sz w:val="24"/>
                <w:szCs w:val="24"/>
                <w:lang w:eastAsia="uk-UA"/>
              </w:rPr>
              <w:t>100-95</w:t>
            </w:r>
          </w:p>
        </w:tc>
        <w:tc>
          <w:tcPr>
            <w:tcW w:w="2977" w:type="dxa"/>
            <w:vAlign w:val="center"/>
          </w:tcPr>
          <w:p w14:paraId="0A60A092" w14:textId="77777777" w:rsidR="00C2351B" w:rsidRPr="00A679CD" w:rsidRDefault="00C2351B" w:rsidP="00C2351B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i/>
                <w:color w:val="0070C0"/>
                <w:sz w:val="24"/>
                <w:szCs w:val="24"/>
                <w:lang w:eastAsia="uk-UA"/>
              </w:rPr>
            </w:pPr>
            <w:r w:rsidRPr="00A679CD">
              <w:rPr>
                <w:rFonts w:asciiTheme="minorHAnsi" w:eastAsia="Times New Roman" w:hAnsiTheme="minorHAnsi" w:cstheme="minorHAnsi"/>
                <w:bCs/>
                <w:i/>
                <w:color w:val="0070C0"/>
                <w:sz w:val="24"/>
                <w:szCs w:val="24"/>
                <w:lang w:eastAsia="uk-UA"/>
              </w:rPr>
              <w:t>Відмінно</w:t>
            </w:r>
          </w:p>
        </w:tc>
      </w:tr>
      <w:tr w:rsidR="00A679CD" w:rsidRPr="00A679CD" w14:paraId="6BA64B94" w14:textId="77777777" w:rsidTr="00B335A5">
        <w:trPr>
          <w:jc w:val="center"/>
        </w:trPr>
        <w:tc>
          <w:tcPr>
            <w:tcW w:w="3119" w:type="dxa"/>
          </w:tcPr>
          <w:p w14:paraId="752A37AC" w14:textId="77777777" w:rsidR="00C2351B" w:rsidRPr="00A679CD" w:rsidRDefault="00C2351B" w:rsidP="00C2351B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i/>
                <w:color w:val="0070C0"/>
                <w:sz w:val="24"/>
                <w:szCs w:val="24"/>
                <w:lang w:eastAsia="uk-UA"/>
              </w:rPr>
            </w:pPr>
            <w:r w:rsidRPr="00A679CD">
              <w:rPr>
                <w:rFonts w:asciiTheme="minorHAnsi" w:eastAsia="Times New Roman" w:hAnsiTheme="minorHAnsi" w:cstheme="minorHAnsi"/>
                <w:bCs/>
                <w:i/>
                <w:color w:val="0070C0"/>
                <w:sz w:val="24"/>
                <w:szCs w:val="24"/>
                <w:lang w:eastAsia="uk-UA"/>
              </w:rPr>
              <w:t>94-85</w:t>
            </w:r>
          </w:p>
        </w:tc>
        <w:tc>
          <w:tcPr>
            <w:tcW w:w="2977" w:type="dxa"/>
            <w:vAlign w:val="center"/>
          </w:tcPr>
          <w:p w14:paraId="6FA6C37B" w14:textId="77777777" w:rsidR="00C2351B" w:rsidRPr="00A679CD" w:rsidRDefault="00C2351B" w:rsidP="00C2351B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i/>
                <w:color w:val="0070C0"/>
                <w:sz w:val="24"/>
                <w:szCs w:val="24"/>
                <w:lang w:eastAsia="uk-UA"/>
              </w:rPr>
            </w:pPr>
            <w:r w:rsidRPr="00A679CD">
              <w:rPr>
                <w:rFonts w:asciiTheme="minorHAnsi" w:eastAsia="Times New Roman" w:hAnsiTheme="minorHAnsi" w:cstheme="minorHAnsi"/>
                <w:bCs/>
                <w:i/>
                <w:color w:val="0070C0"/>
                <w:sz w:val="24"/>
                <w:szCs w:val="24"/>
                <w:lang w:eastAsia="uk-UA"/>
              </w:rPr>
              <w:t>Дуже добре</w:t>
            </w:r>
          </w:p>
        </w:tc>
      </w:tr>
      <w:tr w:rsidR="00A679CD" w:rsidRPr="00A679CD" w14:paraId="7E100A34" w14:textId="77777777" w:rsidTr="00B335A5">
        <w:trPr>
          <w:jc w:val="center"/>
        </w:trPr>
        <w:tc>
          <w:tcPr>
            <w:tcW w:w="3119" w:type="dxa"/>
          </w:tcPr>
          <w:p w14:paraId="65AE5D62" w14:textId="77777777" w:rsidR="00C2351B" w:rsidRPr="00A679CD" w:rsidRDefault="00C2351B" w:rsidP="00C2351B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i/>
                <w:color w:val="0070C0"/>
                <w:sz w:val="24"/>
                <w:szCs w:val="24"/>
                <w:lang w:eastAsia="uk-UA"/>
              </w:rPr>
            </w:pPr>
            <w:r w:rsidRPr="00A679CD">
              <w:rPr>
                <w:rFonts w:asciiTheme="minorHAnsi" w:eastAsia="Times New Roman" w:hAnsiTheme="minorHAnsi" w:cstheme="minorHAnsi"/>
                <w:bCs/>
                <w:i/>
                <w:color w:val="0070C0"/>
                <w:sz w:val="24"/>
                <w:szCs w:val="24"/>
                <w:lang w:eastAsia="uk-UA"/>
              </w:rPr>
              <w:t>84-75</w:t>
            </w:r>
          </w:p>
        </w:tc>
        <w:tc>
          <w:tcPr>
            <w:tcW w:w="2977" w:type="dxa"/>
            <w:vAlign w:val="center"/>
          </w:tcPr>
          <w:p w14:paraId="6D4152BD" w14:textId="77777777" w:rsidR="00C2351B" w:rsidRPr="00A679CD" w:rsidRDefault="00C2351B" w:rsidP="00C2351B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i/>
                <w:color w:val="0070C0"/>
                <w:sz w:val="24"/>
                <w:szCs w:val="24"/>
                <w:lang w:eastAsia="uk-UA"/>
              </w:rPr>
            </w:pPr>
            <w:r w:rsidRPr="00A679CD">
              <w:rPr>
                <w:rFonts w:asciiTheme="minorHAnsi" w:eastAsia="Times New Roman" w:hAnsiTheme="minorHAnsi" w:cstheme="minorHAnsi"/>
                <w:bCs/>
                <w:i/>
                <w:color w:val="0070C0"/>
                <w:sz w:val="24"/>
                <w:szCs w:val="24"/>
                <w:lang w:eastAsia="uk-UA"/>
              </w:rPr>
              <w:t>Добре</w:t>
            </w:r>
          </w:p>
        </w:tc>
      </w:tr>
      <w:tr w:rsidR="00A679CD" w:rsidRPr="00A679CD" w14:paraId="53FA514C" w14:textId="77777777" w:rsidTr="00B335A5">
        <w:trPr>
          <w:jc w:val="center"/>
        </w:trPr>
        <w:tc>
          <w:tcPr>
            <w:tcW w:w="3119" w:type="dxa"/>
          </w:tcPr>
          <w:p w14:paraId="48645C29" w14:textId="77777777" w:rsidR="00C2351B" w:rsidRPr="00A679CD" w:rsidRDefault="00C2351B" w:rsidP="00C2351B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i/>
                <w:color w:val="0070C0"/>
                <w:sz w:val="24"/>
                <w:szCs w:val="24"/>
                <w:lang w:eastAsia="uk-UA"/>
              </w:rPr>
            </w:pPr>
            <w:r w:rsidRPr="00A679CD">
              <w:rPr>
                <w:rFonts w:asciiTheme="minorHAnsi" w:eastAsia="Times New Roman" w:hAnsiTheme="minorHAnsi" w:cstheme="minorHAnsi"/>
                <w:bCs/>
                <w:i/>
                <w:color w:val="0070C0"/>
                <w:sz w:val="24"/>
                <w:szCs w:val="24"/>
                <w:lang w:eastAsia="uk-UA"/>
              </w:rPr>
              <w:t>74-65</w:t>
            </w:r>
          </w:p>
        </w:tc>
        <w:tc>
          <w:tcPr>
            <w:tcW w:w="2977" w:type="dxa"/>
            <w:vAlign w:val="center"/>
          </w:tcPr>
          <w:p w14:paraId="4D3060B1" w14:textId="77777777" w:rsidR="00C2351B" w:rsidRPr="00A679CD" w:rsidRDefault="00C2351B" w:rsidP="00C2351B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i/>
                <w:color w:val="0070C0"/>
                <w:sz w:val="24"/>
                <w:szCs w:val="24"/>
                <w:lang w:eastAsia="uk-UA"/>
              </w:rPr>
            </w:pPr>
            <w:r w:rsidRPr="00A679CD">
              <w:rPr>
                <w:rFonts w:asciiTheme="minorHAnsi" w:eastAsia="Times New Roman" w:hAnsiTheme="minorHAnsi" w:cstheme="minorHAnsi"/>
                <w:bCs/>
                <w:i/>
                <w:color w:val="0070C0"/>
                <w:sz w:val="24"/>
                <w:szCs w:val="24"/>
                <w:lang w:eastAsia="uk-UA"/>
              </w:rPr>
              <w:t>Задовільно</w:t>
            </w:r>
          </w:p>
        </w:tc>
      </w:tr>
      <w:tr w:rsidR="00A679CD" w:rsidRPr="00A679CD" w14:paraId="7D1C5ABC" w14:textId="77777777" w:rsidTr="00B335A5">
        <w:trPr>
          <w:jc w:val="center"/>
        </w:trPr>
        <w:tc>
          <w:tcPr>
            <w:tcW w:w="3119" w:type="dxa"/>
          </w:tcPr>
          <w:p w14:paraId="450DB922" w14:textId="77777777" w:rsidR="00C2351B" w:rsidRPr="00A679CD" w:rsidRDefault="00C2351B" w:rsidP="00C2351B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i/>
                <w:color w:val="0070C0"/>
                <w:sz w:val="24"/>
                <w:szCs w:val="24"/>
                <w:lang w:eastAsia="uk-UA"/>
              </w:rPr>
            </w:pPr>
            <w:r w:rsidRPr="00A679CD">
              <w:rPr>
                <w:rFonts w:asciiTheme="minorHAnsi" w:eastAsia="Times New Roman" w:hAnsiTheme="minorHAnsi" w:cstheme="minorHAnsi"/>
                <w:bCs/>
                <w:i/>
                <w:color w:val="0070C0"/>
                <w:sz w:val="24"/>
                <w:szCs w:val="24"/>
                <w:lang w:eastAsia="uk-UA"/>
              </w:rPr>
              <w:t>64-60</w:t>
            </w:r>
          </w:p>
        </w:tc>
        <w:tc>
          <w:tcPr>
            <w:tcW w:w="2977" w:type="dxa"/>
            <w:vAlign w:val="center"/>
          </w:tcPr>
          <w:p w14:paraId="3A84361A" w14:textId="77777777" w:rsidR="00C2351B" w:rsidRPr="00A679CD" w:rsidRDefault="00C2351B" w:rsidP="00C2351B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i/>
                <w:color w:val="0070C0"/>
                <w:sz w:val="24"/>
                <w:szCs w:val="24"/>
                <w:lang w:eastAsia="uk-UA"/>
              </w:rPr>
            </w:pPr>
            <w:r w:rsidRPr="00A679CD">
              <w:rPr>
                <w:rFonts w:asciiTheme="minorHAnsi" w:eastAsia="Times New Roman" w:hAnsiTheme="minorHAnsi" w:cstheme="minorHAnsi"/>
                <w:bCs/>
                <w:i/>
                <w:color w:val="0070C0"/>
                <w:sz w:val="24"/>
                <w:szCs w:val="24"/>
                <w:lang w:eastAsia="uk-UA"/>
              </w:rPr>
              <w:t>Достатньо</w:t>
            </w:r>
          </w:p>
        </w:tc>
      </w:tr>
      <w:tr w:rsidR="00A679CD" w:rsidRPr="00A679CD" w14:paraId="4FA46F22" w14:textId="77777777" w:rsidTr="00B335A5">
        <w:trPr>
          <w:jc w:val="center"/>
        </w:trPr>
        <w:tc>
          <w:tcPr>
            <w:tcW w:w="3119" w:type="dxa"/>
          </w:tcPr>
          <w:p w14:paraId="43D1CF97" w14:textId="77777777" w:rsidR="00C2351B" w:rsidRPr="00A679CD" w:rsidRDefault="00C2351B" w:rsidP="00C2351B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i/>
                <w:color w:val="0070C0"/>
                <w:sz w:val="24"/>
                <w:szCs w:val="24"/>
                <w:lang w:eastAsia="uk-UA"/>
              </w:rPr>
            </w:pPr>
            <w:r w:rsidRPr="00A679CD">
              <w:rPr>
                <w:rFonts w:asciiTheme="minorHAnsi" w:eastAsia="Times New Roman" w:hAnsiTheme="minorHAnsi" w:cstheme="minorHAnsi"/>
                <w:bCs/>
                <w:i/>
                <w:color w:val="0070C0"/>
                <w:sz w:val="24"/>
                <w:szCs w:val="24"/>
                <w:lang w:eastAsia="uk-UA"/>
              </w:rPr>
              <w:t>Менше 60</w:t>
            </w:r>
          </w:p>
        </w:tc>
        <w:tc>
          <w:tcPr>
            <w:tcW w:w="2977" w:type="dxa"/>
            <w:vAlign w:val="center"/>
          </w:tcPr>
          <w:p w14:paraId="63159FE8" w14:textId="77777777" w:rsidR="00C2351B" w:rsidRPr="00A679CD" w:rsidRDefault="00C2351B" w:rsidP="00C2351B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i/>
                <w:color w:val="0070C0"/>
                <w:sz w:val="24"/>
                <w:szCs w:val="24"/>
                <w:lang w:eastAsia="uk-UA"/>
              </w:rPr>
            </w:pPr>
            <w:r w:rsidRPr="00A679CD">
              <w:rPr>
                <w:rFonts w:asciiTheme="minorHAnsi" w:eastAsia="Times New Roman" w:hAnsiTheme="minorHAnsi" w:cstheme="minorHAnsi"/>
                <w:bCs/>
                <w:i/>
                <w:color w:val="0070C0"/>
                <w:sz w:val="24"/>
                <w:szCs w:val="24"/>
                <w:lang w:eastAsia="uk-UA"/>
              </w:rPr>
              <w:t>Незадовільно</w:t>
            </w:r>
          </w:p>
        </w:tc>
      </w:tr>
      <w:tr w:rsidR="00551848" w:rsidRPr="00A679CD" w14:paraId="398EEF20" w14:textId="77777777" w:rsidTr="00B335A5">
        <w:trPr>
          <w:jc w:val="center"/>
        </w:trPr>
        <w:tc>
          <w:tcPr>
            <w:tcW w:w="3119" w:type="dxa"/>
            <w:vAlign w:val="center"/>
          </w:tcPr>
          <w:p w14:paraId="72483BBF" w14:textId="77777777" w:rsidR="00C2351B" w:rsidRPr="00A679CD" w:rsidRDefault="00C2351B" w:rsidP="00C2351B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i/>
                <w:color w:val="0070C0"/>
                <w:sz w:val="24"/>
                <w:szCs w:val="24"/>
                <w:lang w:eastAsia="uk-UA"/>
              </w:rPr>
            </w:pPr>
            <w:r w:rsidRPr="00A679CD">
              <w:rPr>
                <w:rFonts w:asciiTheme="minorHAnsi" w:eastAsia="Times New Roman" w:hAnsiTheme="minorHAnsi" w:cstheme="minorHAnsi"/>
                <w:bCs/>
                <w:i/>
                <w:color w:val="0070C0"/>
                <w:sz w:val="24"/>
                <w:szCs w:val="24"/>
                <w:lang w:eastAsia="uk-UA"/>
              </w:rPr>
              <w:t>Не виконані умови допуску</w:t>
            </w:r>
          </w:p>
        </w:tc>
        <w:tc>
          <w:tcPr>
            <w:tcW w:w="2977" w:type="dxa"/>
            <w:vAlign w:val="center"/>
          </w:tcPr>
          <w:p w14:paraId="58290AC4" w14:textId="77777777" w:rsidR="00C2351B" w:rsidRPr="00A679CD" w:rsidRDefault="00C2351B" w:rsidP="00C2351B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i/>
                <w:color w:val="0070C0"/>
                <w:sz w:val="24"/>
                <w:szCs w:val="24"/>
                <w:lang w:eastAsia="uk-UA"/>
              </w:rPr>
            </w:pPr>
            <w:r w:rsidRPr="00A679CD">
              <w:rPr>
                <w:rFonts w:asciiTheme="minorHAnsi" w:eastAsia="Times New Roman" w:hAnsiTheme="minorHAnsi" w:cstheme="minorHAnsi"/>
                <w:bCs/>
                <w:i/>
                <w:color w:val="0070C0"/>
                <w:sz w:val="24"/>
                <w:szCs w:val="24"/>
                <w:lang w:eastAsia="uk-UA"/>
              </w:rPr>
              <w:t>Не допущено</w:t>
            </w:r>
          </w:p>
        </w:tc>
      </w:tr>
    </w:tbl>
    <w:p w14:paraId="174CC833" w14:textId="77777777" w:rsidR="009432A7" w:rsidRPr="00A679CD" w:rsidRDefault="009432A7" w:rsidP="009432A7">
      <w:pPr>
        <w:spacing w:line="240" w:lineRule="auto"/>
        <w:jc w:val="both"/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</w:pPr>
    </w:p>
    <w:p w14:paraId="2F7691D1" w14:textId="630E422F" w:rsidR="009432A7" w:rsidRPr="00A679CD" w:rsidRDefault="009432A7" w:rsidP="009432A7">
      <w:pPr>
        <w:spacing w:line="240" w:lineRule="auto"/>
        <w:jc w:val="both"/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</w:pPr>
      <w:r w:rsidRPr="00A679CD"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  <w:t xml:space="preserve">Студенти, які наприкінці семестру мають рейтинг менше 60 балів, а також ті, хто хоче підвищити оцінку, виконують </w:t>
      </w:r>
      <w:r w:rsidRPr="00A679CD">
        <w:rPr>
          <w:rFonts w:asciiTheme="minorHAnsi" w:eastAsia="Times New Roman" w:hAnsiTheme="minorHAnsi" w:cstheme="minorHAnsi"/>
          <w:b/>
          <w:i/>
          <w:color w:val="0070C0"/>
          <w:sz w:val="24"/>
          <w:szCs w:val="24"/>
          <w:lang w:eastAsia="uk-UA"/>
        </w:rPr>
        <w:t>залікову контрольну роботу</w:t>
      </w:r>
      <w:r w:rsidR="00FB7987">
        <w:rPr>
          <w:rFonts w:asciiTheme="minorHAnsi" w:eastAsia="Times New Roman" w:hAnsiTheme="minorHAnsi" w:cstheme="minorHAnsi"/>
          <w:b/>
          <w:i/>
          <w:color w:val="0070C0"/>
          <w:sz w:val="24"/>
          <w:szCs w:val="24"/>
          <w:lang w:eastAsia="uk-UA"/>
        </w:rPr>
        <w:t xml:space="preserve"> у вигляді співбесіди</w:t>
      </w:r>
      <w:r w:rsidRPr="00A679CD"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  <w:t>. Необхідною умовою допуску до заліку є позитивна оцінка за домашню контрольну роботу</w:t>
      </w:r>
      <w:r w:rsidR="00884E3C" w:rsidRPr="00A679CD"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  <w:t xml:space="preserve">, виконані усі лабораторні роботи  та </w:t>
      </w:r>
      <w:r w:rsidR="00152EE2" w:rsidRPr="00A679CD"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  <w:t>зданий звіт до лабораторних робіт</w:t>
      </w:r>
      <w:r w:rsidRPr="00A679CD"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  <w:t xml:space="preserve">. Завдання контрольної роботи складається з </w:t>
      </w:r>
      <w:r w:rsidR="002A33E7" w:rsidRPr="00A679CD"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  <w:t>двох</w:t>
      </w:r>
      <w:r w:rsidRPr="00A679CD"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  <w:t xml:space="preserve"> питань</w:t>
      </w:r>
      <w:r w:rsidR="004D20E1" w:rsidRPr="00A679CD"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  <w:t xml:space="preserve"> (теоретичного та практичного за темою лабораторних робіт)</w:t>
      </w:r>
      <w:r w:rsidRPr="00A679CD"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  <w:t xml:space="preserve"> робочої програми з переліку, що надані у методичних рекомендацій до засвоєння кредитного модуля.</w:t>
      </w:r>
    </w:p>
    <w:p w14:paraId="72C4CA27" w14:textId="168E87FF" w:rsidR="009432A7" w:rsidRPr="00A679CD" w:rsidRDefault="009432A7" w:rsidP="009432A7">
      <w:p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Теоретичне питання контрольної роботи оцінюється у </w:t>
      </w:r>
      <w:r w:rsidR="0052402C">
        <w:rPr>
          <w:rFonts w:asciiTheme="minorHAnsi" w:hAnsiTheme="minorHAnsi" w:cstheme="minorHAnsi"/>
          <w:i/>
          <w:color w:val="0070C0"/>
          <w:sz w:val="24"/>
          <w:szCs w:val="24"/>
        </w:rPr>
        <w:t>30</w:t>
      </w: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балів відповідно до системи оцінювання:</w:t>
      </w:r>
    </w:p>
    <w:p w14:paraId="028C2219" w14:textId="07B062D3" w:rsidR="009432A7" w:rsidRPr="00A679CD" w:rsidRDefault="009432A7" w:rsidP="009432A7">
      <w:p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«відмінно», повна відповідь (не менше 90% потрібної інформації) – </w:t>
      </w:r>
      <w:r w:rsidR="0052402C">
        <w:rPr>
          <w:rFonts w:asciiTheme="minorHAnsi" w:hAnsiTheme="minorHAnsi" w:cstheme="minorHAnsi"/>
          <w:i/>
          <w:color w:val="0070C0"/>
          <w:sz w:val="24"/>
          <w:szCs w:val="24"/>
        </w:rPr>
        <w:t>28</w:t>
      </w: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>÷</w:t>
      </w:r>
      <w:r w:rsidR="0052402C">
        <w:rPr>
          <w:rFonts w:asciiTheme="minorHAnsi" w:hAnsiTheme="minorHAnsi" w:cstheme="minorHAnsi"/>
          <w:i/>
          <w:color w:val="0070C0"/>
          <w:sz w:val="24"/>
          <w:szCs w:val="24"/>
        </w:rPr>
        <w:t>3</w:t>
      </w:r>
      <w:r w:rsidR="002A33E7" w:rsidRPr="00A679CD">
        <w:rPr>
          <w:rFonts w:asciiTheme="minorHAnsi" w:hAnsiTheme="minorHAnsi" w:cstheme="minorHAnsi"/>
          <w:i/>
          <w:color w:val="0070C0"/>
          <w:sz w:val="24"/>
          <w:szCs w:val="24"/>
        </w:rPr>
        <w:t>0</w:t>
      </w: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балів;</w:t>
      </w:r>
    </w:p>
    <w:p w14:paraId="5504CA29" w14:textId="2500A6D7" w:rsidR="009432A7" w:rsidRPr="00A679CD" w:rsidRDefault="009432A7" w:rsidP="009432A7">
      <w:p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«добре», достатньо повна відповідь (не менше 75% потрібної інформації або незначні неточності) – </w:t>
      </w:r>
      <w:r w:rsidR="0052402C">
        <w:rPr>
          <w:rFonts w:asciiTheme="minorHAnsi" w:hAnsiTheme="minorHAnsi" w:cstheme="minorHAnsi"/>
          <w:i/>
          <w:color w:val="0070C0"/>
          <w:sz w:val="24"/>
          <w:szCs w:val="24"/>
        </w:rPr>
        <w:t>22</w:t>
      </w: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>÷</w:t>
      </w:r>
      <w:r w:rsidR="0052402C">
        <w:rPr>
          <w:rFonts w:asciiTheme="minorHAnsi" w:hAnsiTheme="minorHAnsi" w:cstheme="minorHAnsi"/>
          <w:i/>
          <w:color w:val="0070C0"/>
          <w:sz w:val="24"/>
          <w:szCs w:val="24"/>
        </w:rPr>
        <w:t>27</w:t>
      </w: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балів;</w:t>
      </w:r>
    </w:p>
    <w:p w14:paraId="33CC5FC3" w14:textId="53B0C2E4" w:rsidR="009432A7" w:rsidRPr="00A679CD" w:rsidRDefault="009432A7" w:rsidP="009432A7">
      <w:p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«задовільно», неповна відповідь (не менше 60% потрібної інформації та деякі помилки) – </w:t>
      </w:r>
      <w:r w:rsidR="0052402C">
        <w:rPr>
          <w:rFonts w:asciiTheme="minorHAnsi" w:hAnsiTheme="minorHAnsi" w:cstheme="minorHAnsi"/>
          <w:i/>
          <w:color w:val="0070C0"/>
          <w:sz w:val="24"/>
          <w:szCs w:val="24"/>
        </w:rPr>
        <w:t>18</w:t>
      </w: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>÷</w:t>
      </w:r>
      <w:r w:rsidR="0052402C">
        <w:rPr>
          <w:rFonts w:asciiTheme="minorHAnsi" w:hAnsiTheme="minorHAnsi" w:cstheme="minorHAnsi"/>
          <w:i/>
          <w:color w:val="0070C0"/>
          <w:sz w:val="24"/>
          <w:szCs w:val="24"/>
        </w:rPr>
        <w:t>21</w:t>
      </w:r>
      <w:r w:rsidR="000F7D77" w:rsidRPr="00A679CD">
        <w:rPr>
          <w:rFonts w:asciiTheme="minorHAnsi" w:hAnsiTheme="minorHAnsi" w:cstheme="minorHAnsi"/>
          <w:i/>
          <w:color w:val="0070C0"/>
          <w:sz w:val="24"/>
          <w:szCs w:val="24"/>
        </w:rPr>
        <w:t> </w:t>
      </w: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балів;</w:t>
      </w:r>
    </w:p>
    <w:p w14:paraId="428296A7" w14:textId="77777777" w:rsidR="009432A7" w:rsidRPr="00A679CD" w:rsidRDefault="009432A7" w:rsidP="009432A7">
      <w:p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>«незадовільно», незадовільна відповідь – 0 балів.</w:t>
      </w:r>
    </w:p>
    <w:p w14:paraId="26DA6434" w14:textId="75914A9A" w:rsidR="009432A7" w:rsidRPr="00A679CD" w:rsidRDefault="009432A7" w:rsidP="009432A7">
      <w:p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>Практичн</w:t>
      </w:r>
      <w:r w:rsidR="004D20E1" w:rsidRPr="00A679CD">
        <w:rPr>
          <w:rFonts w:asciiTheme="minorHAnsi" w:hAnsiTheme="minorHAnsi" w:cstheme="minorHAnsi"/>
          <w:i/>
          <w:color w:val="0070C0"/>
          <w:sz w:val="24"/>
          <w:szCs w:val="24"/>
        </w:rPr>
        <w:t>е</w:t>
      </w: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питання контрольної роботи оцінюється у </w:t>
      </w:r>
      <w:r w:rsidR="00FB7987">
        <w:rPr>
          <w:rFonts w:asciiTheme="minorHAnsi" w:hAnsiTheme="minorHAnsi" w:cstheme="minorHAnsi"/>
          <w:i/>
          <w:color w:val="0070C0"/>
          <w:sz w:val="24"/>
          <w:szCs w:val="24"/>
        </w:rPr>
        <w:t>4</w:t>
      </w:r>
      <w:r w:rsidR="0052402C">
        <w:rPr>
          <w:rFonts w:asciiTheme="minorHAnsi" w:hAnsiTheme="minorHAnsi" w:cstheme="minorHAnsi"/>
          <w:i/>
          <w:color w:val="0070C0"/>
          <w:sz w:val="24"/>
          <w:szCs w:val="24"/>
        </w:rPr>
        <w:t>0</w:t>
      </w: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балів відповідно до системи оцінювання:</w:t>
      </w:r>
    </w:p>
    <w:p w14:paraId="2342E912" w14:textId="615D42E0" w:rsidR="009432A7" w:rsidRPr="00A679CD" w:rsidRDefault="009432A7" w:rsidP="009432A7">
      <w:p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«відмінно», повна відповідь (не менше 90% потрібної інформації) – </w:t>
      </w:r>
      <w:r w:rsidR="00FB7987">
        <w:rPr>
          <w:rFonts w:asciiTheme="minorHAnsi" w:hAnsiTheme="minorHAnsi" w:cstheme="minorHAnsi"/>
          <w:i/>
          <w:color w:val="0070C0"/>
          <w:sz w:val="24"/>
          <w:szCs w:val="24"/>
        </w:rPr>
        <w:t>3</w:t>
      </w:r>
      <w:r w:rsidR="0052402C">
        <w:rPr>
          <w:rFonts w:asciiTheme="minorHAnsi" w:hAnsiTheme="minorHAnsi" w:cstheme="minorHAnsi"/>
          <w:i/>
          <w:color w:val="0070C0"/>
          <w:sz w:val="24"/>
          <w:szCs w:val="24"/>
        </w:rPr>
        <w:t>8</w:t>
      </w: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>÷</w:t>
      </w:r>
      <w:r w:rsidR="00FB7987">
        <w:rPr>
          <w:rFonts w:asciiTheme="minorHAnsi" w:hAnsiTheme="minorHAnsi" w:cstheme="minorHAnsi"/>
          <w:i/>
          <w:color w:val="0070C0"/>
          <w:sz w:val="24"/>
          <w:szCs w:val="24"/>
        </w:rPr>
        <w:t>4</w:t>
      </w: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>0 балів;</w:t>
      </w:r>
    </w:p>
    <w:p w14:paraId="58F42AA2" w14:textId="301C1B90" w:rsidR="009432A7" w:rsidRPr="00A679CD" w:rsidRDefault="009432A7" w:rsidP="009432A7">
      <w:p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«добре», достатньо повна відповідь (не менше 75% потрібної інформації або незначні неточності) – </w:t>
      </w:r>
      <w:r w:rsidR="00FB7987">
        <w:rPr>
          <w:rFonts w:asciiTheme="minorHAnsi" w:hAnsiTheme="minorHAnsi" w:cstheme="minorHAnsi"/>
          <w:i/>
          <w:color w:val="0070C0"/>
          <w:sz w:val="24"/>
          <w:szCs w:val="24"/>
        </w:rPr>
        <w:t>30</w:t>
      </w: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>÷</w:t>
      </w:r>
      <w:r w:rsidR="00FB7987">
        <w:rPr>
          <w:rFonts w:asciiTheme="minorHAnsi" w:hAnsiTheme="minorHAnsi" w:cstheme="minorHAnsi"/>
          <w:i/>
          <w:color w:val="0070C0"/>
          <w:sz w:val="24"/>
          <w:szCs w:val="24"/>
        </w:rPr>
        <w:t>3</w:t>
      </w:r>
      <w:r w:rsidR="0052402C">
        <w:rPr>
          <w:rFonts w:asciiTheme="minorHAnsi" w:hAnsiTheme="minorHAnsi" w:cstheme="minorHAnsi"/>
          <w:i/>
          <w:color w:val="0070C0"/>
          <w:sz w:val="24"/>
          <w:szCs w:val="24"/>
        </w:rPr>
        <w:t>7</w:t>
      </w: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балів;</w:t>
      </w:r>
    </w:p>
    <w:p w14:paraId="2A14738D" w14:textId="36BF4DB1" w:rsidR="009432A7" w:rsidRPr="00A679CD" w:rsidRDefault="009432A7" w:rsidP="009432A7">
      <w:p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«задовільно», неповна відповідь (не менше 60% потрібної інформації та деякі помилки) – </w:t>
      </w:r>
      <w:r w:rsidR="00FB7987">
        <w:rPr>
          <w:rFonts w:asciiTheme="minorHAnsi" w:hAnsiTheme="minorHAnsi" w:cstheme="minorHAnsi"/>
          <w:i/>
          <w:color w:val="0070C0"/>
          <w:sz w:val="24"/>
          <w:szCs w:val="24"/>
        </w:rPr>
        <w:t>24</w:t>
      </w: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>÷</w:t>
      </w:r>
      <w:r w:rsidR="0052402C">
        <w:rPr>
          <w:rFonts w:asciiTheme="minorHAnsi" w:hAnsiTheme="minorHAnsi" w:cstheme="minorHAnsi"/>
          <w:i/>
          <w:color w:val="0070C0"/>
          <w:sz w:val="24"/>
          <w:szCs w:val="24"/>
        </w:rPr>
        <w:t>2</w:t>
      </w:r>
      <w:r w:rsidR="00FB7987">
        <w:rPr>
          <w:rFonts w:asciiTheme="minorHAnsi" w:hAnsiTheme="minorHAnsi" w:cstheme="minorHAnsi"/>
          <w:i/>
          <w:color w:val="0070C0"/>
          <w:sz w:val="24"/>
          <w:szCs w:val="24"/>
        </w:rPr>
        <w:t>9</w:t>
      </w:r>
      <w:r w:rsidR="000F7D77" w:rsidRPr="00A679CD">
        <w:rPr>
          <w:rFonts w:asciiTheme="minorHAnsi" w:hAnsiTheme="minorHAnsi" w:cstheme="minorHAnsi"/>
          <w:i/>
          <w:color w:val="0070C0"/>
          <w:sz w:val="24"/>
          <w:szCs w:val="24"/>
        </w:rPr>
        <w:t> </w:t>
      </w: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>балів;</w:t>
      </w:r>
    </w:p>
    <w:p w14:paraId="6DA1B4DF" w14:textId="77777777" w:rsidR="009432A7" w:rsidRPr="00A679CD" w:rsidRDefault="009432A7" w:rsidP="009432A7">
      <w:p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>«незадовільно», незадовільна відповідь – 0 балів.</w:t>
      </w:r>
    </w:p>
    <w:p w14:paraId="6FA4C83E" w14:textId="77777777" w:rsidR="009432A7" w:rsidRPr="00A679CD" w:rsidRDefault="009432A7" w:rsidP="009432A7">
      <w:p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A679CD">
        <w:rPr>
          <w:rFonts w:asciiTheme="minorHAnsi" w:hAnsiTheme="minorHAnsi" w:cstheme="minorHAnsi"/>
          <w:i/>
          <w:color w:val="0070C0"/>
          <w:sz w:val="24"/>
          <w:szCs w:val="24"/>
          <w:u w:val="single"/>
        </w:rPr>
        <w:t>Одержані на заліку бали сумують із балами, що отримані за ДКР</w:t>
      </w: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>, та переводяться у відповідну оцінку за наведеною вище таблицею.</w:t>
      </w:r>
    </w:p>
    <w:p w14:paraId="4D865624" w14:textId="7A6A67CA" w:rsidR="00C2351B" w:rsidRPr="007521AB" w:rsidRDefault="00C2351B" w:rsidP="00AE1037">
      <w:pPr>
        <w:spacing w:line="240" w:lineRule="auto"/>
        <w:jc w:val="both"/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</w:pPr>
    </w:p>
    <w:p w14:paraId="3DA2CD2D" w14:textId="0AEA8E04" w:rsidR="004A6336" w:rsidRPr="000F6F17" w:rsidRDefault="004A6336" w:rsidP="00A679CD">
      <w:pPr>
        <w:pStyle w:val="1"/>
        <w:numPr>
          <w:ilvl w:val="0"/>
          <w:numId w:val="25"/>
        </w:numPr>
        <w:spacing w:line="240" w:lineRule="auto"/>
        <w:rPr>
          <w:rFonts w:cstheme="minorHAnsi"/>
        </w:rPr>
      </w:pPr>
      <w:r w:rsidRPr="000F6F17">
        <w:rPr>
          <w:rFonts w:cstheme="minorHAnsi"/>
        </w:rPr>
        <w:t xml:space="preserve">Додаткова інформація з </w:t>
      </w:r>
      <w:r w:rsidR="00087AFC" w:rsidRPr="000F6F17">
        <w:rPr>
          <w:rFonts w:cstheme="minorHAnsi"/>
        </w:rPr>
        <w:t>освітньо</w:t>
      </w:r>
      <w:r w:rsidR="00B727B3" w:rsidRPr="000F6F17">
        <w:rPr>
          <w:rFonts w:cstheme="minorHAnsi"/>
        </w:rPr>
        <w:t>ї</w:t>
      </w:r>
      <w:r w:rsidR="00087AFC" w:rsidRPr="000F6F17">
        <w:rPr>
          <w:rFonts w:cstheme="minorHAnsi"/>
        </w:rPr>
        <w:t xml:space="preserve"> компонент</w:t>
      </w:r>
      <w:r w:rsidR="00B727B3" w:rsidRPr="000F6F17">
        <w:rPr>
          <w:rFonts w:cstheme="minorHAnsi"/>
        </w:rPr>
        <w:t>и</w:t>
      </w:r>
    </w:p>
    <w:p w14:paraId="20A78705" w14:textId="6A7F75CA" w:rsidR="00C113C4" w:rsidRDefault="00C113C4" w:rsidP="00C113C4">
      <w:pPr>
        <w:pStyle w:val="a1"/>
        <w:spacing w:after="120" w:line="240" w:lineRule="auto"/>
        <w:ind w:left="0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>Вимоги до оформлення домашньої контрольної роботи, перелік запитань до МКР</w:t>
      </w:r>
      <w:r w:rsidR="00FB7987">
        <w:rPr>
          <w:rFonts w:asciiTheme="minorHAnsi" w:hAnsiTheme="minorHAnsi" w:cstheme="minorHAnsi"/>
          <w:i/>
          <w:color w:val="0070C0"/>
          <w:sz w:val="24"/>
          <w:szCs w:val="24"/>
        </w:rPr>
        <w:t>,</w:t>
      </w: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</w:t>
      </w:r>
      <w:r w:rsidR="00DB5D31">
        <w:rPr>
          <w:rFonts w:asciiTheme="minorHAnsi" w:hAnsiTheme="minorHAnsi" w:cstheme="minorHAnsi"/>
          <w:i/>
          <w:color w:val="0070C0"/>
          <w:sz w:val="24"/>
          <w:szCs w:val="24"/>
        </w:rPr>
        <w:t>та</w:t>
      </w:r>
      <w:r w:rsidR="00FB7987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до </w:t>
      </w: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>заліку наведені у Google Classroom «</w:t>
      </w:r>
      <w:r w:rsidR="00DB5D31">
        <w:rPr>
          <w:rFonts w:asciiTheme="minorHAnsi" w:hAnsiTheme="minorHAnsi" w:cstheme="minorHAnsi"/>
          <w:i/>
          <w:color w:val="0070C0"/>
          <w:sz w:val="24"/>
          <w:szCs w:val="24"/>
        </w:rPr>
        <w:t>Хемоінформатика</w:t>
      </w: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>» (платформа Sikorsky-distance).</w:t>
      </w:r>
    </w:p>
    <w:p w14:paraId="6EC5F14B" w14:textId="77777777" w:rsidR="008610DF" w:rsidRPr="008D2701" w:rsidRDefault="008610DF" w:rsidP="008610DF">
      <w:pPr>
        <w:pStyle w:val="a1"/>
        <w:spacing w:after="120" w:line="240" w:lineRule="auto"/>
        <w:ind w:left="0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8D2701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Зарахування окремих результатів, отриманих в межах неформальної освіти, здійснюється згідно Положення про визнання в КПІ ім. Ігоря Сікорського результатів навчання, набутих у неформальній/інформальній освіті </w:t>
      </w:r>
      <w:hyperlink r:id="rId16" w:history="1">
        <w:r w:rsidRPr="008D2701">
          <w:rPr>
            <w:rStyle w:val="a6"/>
            <w:rFonts w:asciiTheme="minorHAnsi" w:hAnsiTheme="minorHAnsi" w:cstheme="minorHAnsi"/>
            <w:i/>
            <w:sz w:val="24"/>
            <w:szCs w:val="24"/>
          </w:rPr>
          <w:t>https://osvita.kpi.ua/node/179</w:t>
        </w:r>
      </w:hyperlink>
    </w:p>
    <w:p w14:paraId="1241BB24" w14:textId="77777777" w:rsidR="008610DF" w:rsidRPr="00A679CD" w:rsidRDefault="008610DF" w:rsidP="00C113C4">
      <w:pPr>
        <w:pStyle w:val="a1"/>
        <w:spacing w:after="120" w:line="240" w:lineRule="auto"/>
        <w:ind w:left="0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bookmarkStart w:id="0" w:name="_GoBack"/>
      <w:bookmarkEnd w:id="0"/>
    </w:p>
    <w:p w14:paraId="0A7AB71B" w14:textId="77777777" w:rsidR="00A679CD" w:rsidRPr="0023533A" w:rsidRDefault="00A679CD" w:rsidP="00A679CD">
      <w:pPr>
        <w:spacing w:after="12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Силабус</w:t>
      </w:r>
      <w:r w:rsidRPr="0023533A">
        <w:rPr>
          <w:rFonts w:asciiTheme="minorHAnsi" w:hAnsi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</w:rPr>
        <w:t>освітньої компоненти</w:t>
      </w:r>
      <w:r w:rsidRPr="0023533A">
        <w:rPr>
          <w:rFonts w:asciiTheme="minorHAnsi" w:hAnsiTheme="minorHAnsi"/>
          <w:b/>
          <w:bCs/>
          <w:sz w:val="24"/>
          <w:szCs w:val="24"/>
        </w:rPr>
        <w:t>:</w:t>
      </w:r>
    </w:p>
    <w:p w14:paraId="0F65445B" w14:textId="77777777" w:rsidR="00325841" w:rsidRPr="00E85AB6" w:rsidRDefault="00C113C4" w:rsidP="00E85AB6">
      <w:pPr>
        <w:pStyle w:val="a1"/>
        <w:spacing w:after="120" w:line="240" w:lineRule="auto"/>
        <w:ind w:left="0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E85AB6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Складено </w:t>
      </w:r>
    </w:p>
    <w:p w14:paraId="2CA3A4A1" w14:textId="096AF665" w:rsidR="00C113C4" w:rsidRPr="00E85AB6" w:rsidRDefault="00DB5D31" w:rsidP="00E85AB6">
      <w:pPr>
        <w:pStyle w:val="a1"/>
        <w:spacing w:after="120" w:line="240" w:lineRule="auto"/>
        <w:ind w:left="0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E85AB6">
        <w:rPr>
          <w:rFonts w:asciiTheme="minorHAnsi" w:hAnsiTheme="minorHAnsi" w:cstheme="minorHAnsi"/>
          <w:i/>
          <w:color w:val="0070C0"/>
          <w:sz w:val="24"/>
          <w:szCs w:val="24"/>
        </w:rPr>
        <w:lastRenderedPageBreak/>
        <w:t>асистент</w:t>
      </w:r>
      <w:r w:rsidR="00C113C4" w:rsidRPr="00E85AB6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</w:t>
      </w:r>
      <w:r w:rsidR="00BE2748" w:rsidRPr="00E85AB6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кафедри </w:t>
      </w:r>
      <w:r w:rsidRPr="00E85AB6">
        <w:rPr>
          <w:rFonts w:asciiTheme="minorHAnsi" w:hAnsiTheme="minorHAnsi" w:cstheme="minorHAnsi"/>
          <w:i/>
          <w:color w:val="0070C0"/>
          <w:sz w:val="24"/>
          <w:szCs w:val="24"/>
        </w:rPr>
        <w:t>ОХ та ТОР, к.х</w:t>
      </w:r>
      <w:r w:rsidR="00C113C4" w:rsidRPr="00E85AB6">
        <w:rPr>
          <w:rFonts w:asciiTheme="minorHAnsi" w:hAnsiTheme="minorHAnsi" w:cstheme="minorHAnsi"/>
          <w:i/>
          <w:color w:val="0070C0"/>
          <w:sz w:val="24"/>
          <w:szCs w:val="24"/>
        </w:rPr>
        <w:t>.н.</w:t>
      </w:r>
      <w:r w:rsidR="00C113C4" w:rsidRPr="00E85AB6">
        <w:rPr>
          <w:rFonts w:asciiTheme="minorHAnsi" w:hAnsiTheme="minorHAnsi" w:cstheme="minorHAnsi"/>
          <w:i/>
          <w:color w:val="0070C0"/>
          <w:sz w:val="24"/>
          <w:szCs w:val="24"/>
        </w:rPr>
        <w:tab/>
      </w:r>
      <w:r w:rsidR="00C113C4" w:rsidRPr="00E85AB6">
        <w:rPr>
          <w:rFonts w:asciiTheme="minorHAnsi" w:hAnsiTheme="minorHAnsi" w:cstheme="minorHAnsi"/>
          <w:i/>
          <w:color w:val="0070C0"/>
          <w:sz w:val="24"/>
          <w:szCs w:val="24"/>
        </w:rPr>
        <w:tab/>
      </w:r>
      <w:r w:rsidR="00325841" w:rsidRPr="00E85AB6">
        <w:rPr>
          <w:rFonts w:asciiTheme="minorHAnsi" w:hAnsiTheme="minorHAnsi" w:cstheme="minorHAnsi"/>
          <w:i/>
          <w:color w:val="0070C0"/>
          <w:sz w:val="24"/>
          <w:szCs w:val="24"/>
        </w:rPr>
        <w:tab/>
      </w:r>
      <w:r w:rsidR="00325841" w:rsidRPr="00E85AB6">
        <w:rPr>
          <w:rFonts w:asciiTheme="minorHAnsi" w:hAnsiTheme="minorHAnsi" w:cstheme="minorHAnsi"/>
          <w:i/>
          <w:color w:val="0070C0"/>
          <w:sz w:val="24"/>
          <w:szCs w:val="24"/>
        </w:rPr>
        <w:tab/>
      </w:r>
      <w:r w:rsidR="00C113C4" w:rsidRPr="00E85AB6">
        <w:rPr>
          <w:rFonts w:asciiTheme="minorHAnsi" w:hAnsiTheme="minorHAnsi" w:cstheme="minorHAnsi"/>
          <w:i/>
          <w:color w:val="0070C0"/>
          <w:sz w:val="24"/>
          <w:szCs w:val="24"/>
        </w:rPr>
        <w:tab/>
      </w:r>
      <w:r w:rsidRPr="00E85AB6">
        <w:rPr>
          <w:rFonts w:asciiTheme="minorHAnsi" w:hAnsiTheme="minorHAnsi" w:cstheme="minorHAnsi"/>
          <w:i/>
          <w:color w:val="0070C0"/>
          <w:sz w:val="24"/>
          <w:szCs w:val="24"/>
        </w:rPr>
        <w:t>Гайдай Олександр Васильович</w:t>
      </w:r>
    </w:p>
    <w:p w14:paraId="459EAC40" w14:textId="77777777" w:rsidR="00BE2748" w:rsidRDefault="00BE2748" w:rsidP="00BE2748">
      <w:pPr>
        <w:spacing w:after="120" w:line="240" w:lineRule="auto"/>
        <w:jc w:val="both"/>
        <w:rPr>
          <w:rFonts w:ascii="Calibri" w:hAnsi="Calibri" w:cs="Calibri"/>
          <w:i/>
          <w:color w:val="0070C0"/>
          <w:sz w:val="24"/>
          <w:szCs w:val="24"/>
        </w:rPr>
      </w:pPr>
    </w:p>
    <w:p w14:paraId="03805436" w14:textId="77777777" w:rsidR="00E85AB6" w:rsidRPr="00E85AB6" w:rsidRDefault="00E85AB6" w:rsidP="00E85AB6">
      <w:pPr>
        <w:spacing w:after="120" w:line="240" w:lineRule="auto"/>
        <w:jc w:val="both"/>
        <w:rPr>
          <w:rFonts w:ascii="Calibri" w:hAnsi="Calibri" w:cs="Calibri"/>
          <w:b/>
          <w:bCs/>
          <w:i/>
          <w:color w:val="0070C0"/>
          <w:sz w:val="24"/>
          <w:szCs w:val="24"/>
        </w:rPr>
      </w:pPr>
      <w:r w:rsidRPr="00E85AB6">
        <w:rPr>
          <w:rFonts w:ascii="Calibri" w:hAnsi="Calibri" w:cs="Calibri"/>
          <w:b/>
          <w:bCs/>
          <w:i/>
          <w:color w:val="0070C0"/>
          <w:sz w:val="24"/>
          <w:szCs w:val="24"/>
        </w:rPr>
        <w:t xml:space="preserve">Ухвалено </w:t>
      </w:r>
      <w:r w:rsidRPr="00E85AB6">
        <w:rPr>
          <w:rFonts w:ascii="Calibri" w:hAnsi="Calibri" w:cs="Calibri"/>
          <w:bCs/>
          <w:i/>
          <w:color w:val="0070C0"/>
          <w:sz w:val="24"/>
          <w:szCs w:val="24"/>
        </w:rPr>
        <w:t>кафедрою ОХ та ТОР (протокол № 14 від 23.06.2024)</w:t>
      </w:r>
    </w:p>
    <w:p w14:paraId="252444CF" w14:textId="6D2B4247" w:rsidR="005251A5" w:rsidRPr="007521AB" w:rsidRDefault="00E85AB6" w:rsidP="00E85AB6">
      <w:pPr>
        <w:spacing w:after="120" w:line="240" w:lineRule="auto"/>
        <w:jc w:val="both"/>
        <w:rPr>
          <w:rFonts w:ascii="Calibri" w:hAnsi="Calibri" w:cs="Calibri"/>
          <w:i/>
          <w:color w:val="0070C0"/>
          <w:sz w:val="24"/>
          <w:szCs w:val="24"/>
        </w:rPr>
      </w:pPr>
      <w:r w:rsidRPr="00E85AB6">
        <w:rPr>
          <w:rFonts w:ascii="Calibri" w:hAnsi="Calibri" w:cs="Calibri"/>
          <w:b/>
          <w:bCs/>
          <w:i/>
          <w:color w:val="0070C0"/>
          <w:sz w:val="24"/>
          <w:szCs w:val="24"/>
        </w:rPr>
        <w:t xml:space="preserve">Погоджено </w:t>
      </w:r>
      <w:r w:rsidRPr="00E85AB6">
        <w:rPr>
          <w:rFonts w:ascii="Calibri" w:hAnsi="Calibri" w:cs="Calibri"/>
          <w:bCs/>
          <w:i/>
          <w:color w:val="0070C0"/>
          <w:sz w:val="24"/>
          <w:szCs w:val="24"/>
        </w:rPr>
        <w:t>Методичною комісією факультету (протокол № 10 від 21.06.2024)</w:t>
      </w:r>
    </w:p>
    <w:sectPr w:rsidR="005251A5" w:rsidRPr="007521AB" w:rsidSect="00B07E37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704D2" w14:textId="77777777" w:rsidR="00D33D62" w:rsidRDefault="00D33D62" w:rsidP="004E0EDF">
      <w:pPr>
        <w:spacing w:line="240" w:lineRule="auto"/>
      </w:pPr>
      <w:r>
        <w:separator/>
      </w:r>
    </w:p>
  </w:endnote>
  <w:endnote w:type="continuationSeparator" w:id="0">
    <w:p w14:paraId="501CAE80" w14:textId="77777777" w:rsidR="00D33D62" w:rsidRDefault="00D33D62" w:rsidP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04B06" w14:textId="77777777" w:rsidR="00D33D62" w:rsidRDefault="00D33D62" w:rsidP="004E0EDF">
      <w:pPr>
        <w:spacing w:line="240" w:lineRule="auto"/>
      </w:pPr>
      <w:r>
        <w:separator/>
      </w:r>
    </w:p>
  </w:footnote>
  <w:footnote w:type="continuationSeparator" w:id="0">
    <w:p w14:paraId="7336450A" w14:textId="77777777" w:rsidR="00D33D62" w:rsidRDefault="00D33D62" w:rsidP="004E0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B2393"/>
    <w:multiLevelType w:val="hybridMultilevel"/>
    <w:tmpl w:val="D94E2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B640A"/>
    <w:multiLevelType w:val="hybridMultilevel"/>
    <w:tmpl w:val="49B2C9E0"/>
    <w:lvl w:ilvl="0" w:tplc="A128ECC0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D050D3"/>
    <w:multiLevelType w:val="hybridMultilevel"/>
    <w:tmpl w:val="79D436D8"/>
    <w:lvl w:ilvl="0" w:tplc="C7C4280A">
      <w:numFmt w:val="bullet"/>
      <w:lvlText w:val="•"/>
      <w:lvlJc w:val="left"/>
      <w:pPr>
        <w:ind w:left="1060" w:hanging="70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876E3"/>
    <w:multiLevelType w:val="hybridMultilevel"/>
    <w:tmpl w:val="8BFE08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BF456E"/>
    <w:multiLevelType w:val="hybridMultilevel"/>
    <w:tmpl w:val="5E3467D6"/>
    <w:lvl w:ilvl="0" w:tplc="2B1091C2">
      <w:numFmt w:val="bullet"/>
      <w:lvlText w:val="-"/>
      <w:lvlJc w:val="left"/>
      <w:pPr>
        <w:ind w:left="793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5">
    <w:nsid w:val="2C0B4C7B"/>
    <w:multiLevelType w:val="multilevel"/>
    <w:tmpl w:val="B97EA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BD12AB"/>
    <w:multiLevelType w:val="hybridMultilevel"/>
    <w:tmpl w:val="4AA89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661E9"/>
    <w:multiLevelType w:val="hybridMultilevel"/>
    <w:tmpl w:val="C4D601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4B12A6"/>
    <w:multiLevelType w:val="hybridMultilevel"/>
    <w:tmpl w:val="645C9052"/>
    <w:lvl w:ilvl="0" w:tplc="F82A117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5CA44F1D"/>
    <w:multiLevelType w:val="hybridMultilevel"/>
    <w:tmpl w:val="B194FE0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4A4139"/>
    <w:multiLevelType w:val="hybridMultilevel"/>
    <w:tmpl w:val="C9CC145E"/>
    <w:lvl w:ilvl="0" w:tplc="2B1091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3221D3"/>
    <w:multiLevelType w:val="hybridMultilevel"/>
    <w:tmpl w:val="9A98594E"/>
    <w:lvl w:ilvl="0" w:tplc="1EA4C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8957A1"/>
    <w:multiLevelType w:val="multilevel"/>
    <w:tmpl w:val="FA0C4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F014B3"/>
    <w:multiLevelType w:val="multilevel"/>
    <w:tmpl w:val="BB6E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C63A46"/>
    <w:multiLevelType w:val="hybridMultilevel"/>
    <w:tmpl w:val="A070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FE7292"/>
    <w:multiLevelType w:val="hybridMultilevel"/>
    <w:tmpl w:val="45DC99A4"/>
    <w:lvl w:ilvl="0" w:tplc="B3BE1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FB28C0"/>
    <w:multiLevelType w:val="multilevel"/>
    <w:tmpl w:val="EADED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10"/>
  </w:num>
  <w:num w:numId="5">
    <w:abstractNumId w:val="15"/>
  </w:num>
  <w:num w:numId="6">
    <w:abstractNumId w:val="15"/>
  </w:num>
  <w:num w:numId="7">
    <w:abstractNumId w:val="15"/>
  </w:num>
  <w:num w:numId="8">
    <w:abstractNumId w:val="15"/>
    <w:lvlOverride w:ilvl="0">
      <w:startOverride w:val="1"/>
    </w:lvlOverride>
  </w:num>
  <w:num w:numId="9">
    <w:abstractNumId w:val="15"/>
  </w:num>
  <w:num w:numId="10">
    <w:abstractNumId w:val="15"/>
  </w:num>
  <w:num w:numId="11">
    <w:abstractNumId w:val="15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6"/>
  </w:num>
  <w:num w:numId="17">
    <w:abstractNumId w:val="13"/>
  </w:num>
  <w:num w:numId="18">
    <w:abstractNumId w:val="5"/>
  </w:num>
  <w:num w:numId="19">
    <w:abstractNumId w:val="12"/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0"/>
  </w:num>
  <w:num w:numId="23">
    <w:abstractNumId w:val="2"/>
  </w:num>
  <w:num w:numId="24">
    <w:abstractNumId w:val="8"/>
  </w:num>
  <w:num w:numId="25">
    <w:abstractNumId w:val="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36"/>
    <w:rsid w:val="00007141"/>
    <w:rsid w:val="00015610"/>
    <w:rsid w:val="0001713D"/>
    <w:rsid w:val="000254B0"/>
    <w:rsid w:val="00026669"/>
    <w:rsid w:val="00026CA0"/>
    <w:rsid w:val="00037443"/>
    <w:rsid w:val="000413BE"/>
    <w:rsid w:val="00043728"/>
    <w:rsid w:val="00046585"/>
    <w:rsid w:val="00055DAE"/>
    <w:rsid w:val="0006168E"/>
    <w:rsid w:val="000710BB"/>
    <w:rsid w:val="00082E5F"/>
    <w:rsid w:val="00087AA0"/>
    <w:rsid w:val="00087AFC"/>
    <w:rsid w:val="000A1892"/>
    <w:rsid w:val="000A3792"/>
    <w:rsid w:val="000A6083"/>
    <w:rsid w:val="000A6EAE"/>
    <w:rsid w:val="000B1702"/>
    <w:rsid w:val="000B75B5"/>
    <w:rsid w:val="000C40A0"/>
    <w:rsid w:val="000C75A7"/>
    <w:rsid w:val="000D1F73"/>
    <w:rsid w:val="000D291E"/>
    <w:rsid w:val="000D39C6"/>
    <w:rsid w:val="000D747C"/>
    <w:rsid w:val="000E1747"/>
    <w:rsid w:val="000E318B"/>
    <w:rsid w:val="000F00CB"/>
    <w:rsid w:val="000F01A9"/>
    <w:rsid w:val="000F101D"/>
    <w:rsid w:val="000F4674"/>
    <w:rsid w:val="000F6A92"/>
    <w:rsid w:val="000F6F17"/>
    <w:rsid w:val="000F7D77"/>
    <w:rsid w:val="00101204"/>
    <w:rsid w:val="00104CE9"/>
    <w:rsid w:val="0010706D"/>
    <w:rsid w:val="00111AC2"/>
    <w:rsid w:val="00113781"/>
    <w:rsid w:val="00114975"/>
    <w:rsid w:val="00114DE9"/>
    <w:rsid w:val="00115D4C"/>
    <w:rsid w:val="001304F9"/>
    <w:rsid w:val="001314D8"/>
    <w:rsid w:val="00134DD5"/>
    <w:rsid w:val="00136F2F"/>
    <w:rsid w:val="0014008A"/>
    <w:rsid w:val="00140265"/>
    <w:rsid w:val="001409F0"/>
    <w:rsid w:val="001435BE"/>
    <w:rsid w:val="00152EE2"/>
    <w:rsid w:val="0016057A"/>
    <w:rsid w:val="0016286B"/>
    <w:rsid w:val="00171E76"/>
    <w:rsid w:val="0017288E"/>
    <w:rsid w:val="00173EE4"/>
    <w:rsid w:val="001776F4"/>
    <w:rsid w:val="00185BCC"/>
    <w:rsid w:val="00187C5E"/>
    <w:rsid w:val="00190899"/>
    <w:rsid w:val="0019202E"/>
    <w:rsid w:val="001943AA"/>
    <w:rsid w:val="001A3BCB"/>
    <w:rsid w:val="001A5526"/>
    <w:rsid w:val="001B1BF3"/>
    <w:rsid w:val="001C5783"/>
    <w:rsid w:val="001D1B70"/>
    <w:rsid w:val="001D56C1"/>
    <w:rsid w:val="001D573F"/>
    <w:rsid w:val="001D6695"/>
    <w:rsid w:val="001E05A1"/>
    <w:rsid w:val="001E231D"/>
    <w:rsid w:val="001E52C5"/>
    <w:rsid w:val="001F051D"/>
    <w:rsid w:val="001F2EF5"/>
    <w:rsid w:val="001F340B"/>
    <w:rsid w:val="002041B8"/>
    <w:rsid w:val="00214F7C"/>
    <w:rsid w:val="00224638"/>
    <w:rsid w:val="002258E4"/>
    <w:rsid w:val="00233EB4"/>
    <w:rsid w:val="0023533A"/>
    <w:rsid w:val="00241992"/>
    <w:rsid w:val="0024239E"/>
    <w:rsid w:val="002436CF"/>
    <w:rsid w:val="0024717A"/>
    <w:rsid w:val="0024795C"/>
    <w:rsid w:val="0025025A"/>
    <w:rsid w:val="00253BCC"/>
    <w:rsid w:val="00266BD3"/>
    <w:rsid w:val="00270675"/>
    <w:rsid w:val="00274806"/>
    <w:rsid w:val="00274B0F"/>
    <w:rsid w:val="002829EE"/>
    <w:rsid w:val="00286F99"/>
    <w:rsid w:val="002920B4"/>
    <w:rsid w:val="00297326"/>
    <w:rsid w:val="002A0872"/>
    <w:rsid w:val="002A1076"/>
    <w:rsid w:val="002A32CA"/>
    <w:rsid w:val="002A33E7"/>
    <w:rsid w:val="002B0CE9"/>
    <w:rsid w:val="002B0FEA"/>
    <w:rsid w:val="002B453C"/>
    <w:rsid w:val="002C0581"/>
    <w:rsid w:val="002C06C0"/>
    <w:rsid w:val="002C474D"/>
    <w:rsid w:val="002C47C4"/>
    <w:rsid w:val="002C499F"/>
    <w:rsid w:val="002D4A0E"/>
    <w:rsid w:val="002D50E0"/>
    <w:rsid w:val="002D5901"/>
    <w:rsid w:val="002F39F2"/>
    <w:rsid w:val="00300234"/>
    <w:rsid w:val="00306C33"/>
    <w:rsid w:val="00315DEB"/>
    <w:rsid w:val="0032323A"/>
    <w:rsid w:val="003256FD"/>
    <w:rsid w:val="00325841"/>
    <w:rsid w:val="003301D4"/>
    <w:rsid w:val="00333CE5"/>
    <w:rsid w:val="00337136"/>
    <w:rsid w:val="00341EA1"/>
    <w:rsid w:val="0036259B"/>
    <w:rsid w:val="00364AC7"/>
    <w:rsid w:val="003652FA"/>
    <w:rsid w:val="00382B58"/>
    <w:rsid w:val="003867CF"/>
    <w:rsid w:val="00386E4B"/>
    <w:rsid w:val="00386EB6"/>
    <w:rsid w:val="00390B7B"/>
    <w:rsid w:val="003975C4"/>
    <w:rsid w:val="003B5F8F"/>
    <w:rsid w:val="003B79F1"/>
    <w:rsid w:val="003C1370"/>
    <w:rsid w:val="003C3E2A"/>
    <w:rsid w:val="003C70D8"/>
    <w:rsid w:val="003D10C3"/>
    <w:rsid w:val="003D175B"/>
    <w:rsid w:val="003D35CF"/>
    <w:rsid w:val="003D561A"/>
    <w:rsid w:val="003D67BA"/>
    <w:rsid w:val="003F0A41"/>
    <w:rsid w:val="003F0B6E"/>
    <w:rsid w:val="003F601C"/>
    <w:rsid w:val="003F64ED"/>
    <w:rsid w:val="0040015C"/>
    <w:rsid w:val="00401970"/>
    <w:rsid w:val="00415CA2"/>
    <w:rsid w:val="00423066"/>
    <w:rsid w:val="004330B3"/>
    <w:rsid w:val="004346A9"/>
    <w:rsid w:val="0043731B"/>
    <w:rsid w:val="004410C4"/>
    <w:rsid w:val="00444012"/>
    <w:rsid w:val="004442EE"/>
    <w:rsid w:val="0044477C"/>
    <w:rsid w:val="00450FC6"/>
    <w:rsid w:val="00451728"/>
    <w:rsid w:val="004519F0"/>
    <w:rsid w:val="00452001"/>
    <w:rsid w:val="00464C99"/>
    <w:rsid w:val="004655DF"/>
    <w:rsid w:val="004657A1"/>
    <w:rsid w:val="0046632F"/>
    <w:rsid w:val="00471847"/>
    <w:rsid w:val="004738FA"/>
    <w:rsid w:val="00477C47"/>
    <w:rsid w:val="00494B8C"/>
    <w:rsid w:val="00495401"/>
    <w:rsid w:val="004A4DE6"/>
    <w:rsid w:val="004A6336"/>
    <w:rsid w:val="004B2129"/>
    <w:rsid w:val="004C525A"/>
    <w:rsid w:val="004D1575"/>
    <w:rsid w:val="004D20E1"/>
    <w:rsid w:val="004D2B23"/>
    <w:rsid w:val="004D3569"/>
    <w:rsid w:val="004D75E3"/>
    <w:rsid w:val="004E0EDF"/>
    <w:rsid w:val="004E2472"/>
    <w:rsid w:val="004E5DFA"/>
    <w:rsid w:val="004F3074"/>
    <w:rsid w:val="004F6918"/>
    <w:rsid w:val="004F6B3F"/>
    <w:rsid w:val="00504840"/>
    <w:rsid w:val="0051168F"/>
    <w:rsid w:val="0052402C"/>
    <w:rsid w:val="005251A5"/>
    <w:rsid w:val="00525F62"/>
    <w:rsid w:val="00530BFF"/>
    <w:rsid w:val="00530FAC"/>
    <w:rsid w:val="00531702"/>
    <w:rsid w:val="00531ADE"/>
    <w:rsid w:val="00537FBE"/>
    <w:rsid w:val="005413FF"/>
    <w:rsid w:val="00551848"/>
    <w:rsid w:val="005519B2"/>
    <w:rsid w:val="00553CE7"/>
    <w:rsid w:val="00555B15"/>
    <w:rsid w:val="00556E26"/>
    <w:rsid w:val="00570D40"/>
    <w:rsid w:val="0057112E"/>
    <w:rsid w:val="0057580A"/>
    <w:rsid w:val="00575F94"/>
    <w:rsid w:val="005816B3"/>
    <w:rsid w:val="005849C5"/>
    <w:rsid w:val="00595C4F"/>
    <w:rsid w:val="005A0CEA"/>
    <w:rsid w:val="005A38A1"/>
    <w:rsid w:val="005A65CB"/>
    <w:rsid w:val="005B19A6"/>
    <w:rsid w:val="005B1D91"/>
    <w:rsid w:val="005B5D41"/>
    <w:rsid w:val="005B6AB0"/>
    <w:rsid w:val="005C66F0"/>
    <w:rsid w:val="005C6733"/>
    <w:rsid w:val="005D484F"/>
    <w:rsid w:val="005D764D"/>
    <w:rsid w:val="005D7BC1"/>
    <w:rsid w:val="005E76AE"/>
    <w:rsid w:val="005F32FE"/>
    <w:rsid w:val="005F4692"/>
    <w:rsid w:val="00603FD3"/>
    <w:rsid w:val="00610911"/>
    <w:rsid w:val="00613CB7"/>
    <w:rsid w:val="006146D5"/>
    <w:rsid w:val="00623BF0"/>
    <w:rsid w:val="006325E1"/>
    <w:rsid w:val="00632BF1"/>
    <w:rsid w:val="00637193"/>
    <w:rsid w:val="00653288"/>
    <w:rsid w:val="00654B79"/>
    <w:rsid w:val="00666438"/>
    <w:rsid w:val="006757B0"/>
    <w:rsid w:val="0067654C"/>
    <w:rsid w:val="00681D86"/>
    <w:rsid w:val="00690E3D"/>
    <w:rsid w:val="00693E04"/>
    <w:rsid w:val="006A1FC0"/>
    <w:rsid w:val="006A6024"/>
    <w:rsid w:val="006B0A1F"/>
    <w:rsid w:val="006C7F3D"/>
    <w:rsid w:val="006D0CE0"/>
    <w:rsid w:val="006E037A"/>
    <w:rsid w:val="006E04AA"/>
    <w:rsid w:val="006E1B79"/>
    <w:rsid w:val="006E65B0"/>
    <w:rsid w:val="006E712D"/>
    <w:rsid w:val="006F1637"/>
    <w:rsid w:val="006F2FB7"/>
    <w:rsid w:val="006F5C29"/>
    <w:rsid w:val="00703C07"/>
    <w:rsid w:val="00707522"/>
    <w:rsid w:val="00707AFE"/>
    <w:rsid w:val="00714AB2"/>
    <w:rsid w:val="007222FC"/>
    <w:rsid w:val="007244E1"/>
    <w:rsid w:val="007312BD"/>
    <w:rsid w:val="00740E3A"/>
    <w:rsid w:val="00742D6C"/>
    <w:rsid w:val="00746110"/>
    <w:rsid w:val="007521AB"/>
    <w:rsid w:val="00756101"/>
    <w:rsid w:val="007663BB"/>
    <w:rsid w:val="0077246B"/>
    <w:rsid w:val="00772EAC"/>
    <w:rsid w:val="00773010"/>
    <w:rsid w:val="0077700A"/>
    <w:rsid w:val="00777EF2"/>
    <w:rsid w:val="007834B8"/>
    <w:rsid w:val="00787164"/>
    <w:rsid w:val="00787432"/>
    <w:rsid w:val="00791855"/>
    <w:rsid w:val="0079359A"/>
    <w:rsid w:val="007B40A9"/>
    <w:rsid w:val="007C081C"/>
    <w:rsid w:val="007C1DB5"/>
    <w:rsid w:val="007D13CF"/>
    <w:rsid w:val="007E3190"/>
    <w:rsid w:val="007E4421"/>
    <w:rsid w:val="007E6E1B"/>
    <w:rsid w:val="007E7F74"/>
    <w:rsid w:val="007F3155"/>
    <w:rsid w:val="007F3D6D"/>
    <w:rsid w:val="007F56C2"/>
    <w:rsid w:val="007F648B"/>
    <w:rsid w:val="007F7C45"/>
    <w:rsid w:val="00800718"/>
    <w:rsid w:val="00800E2C"/>
    <w:rsid w:val="00812D4D"/>
    <w:rsid w:val="00814AE3"/>
    <w:rsid w:val="00817E78"/>
    <w:rsid w:val="00820E8D"/>
    <w:rsid w:val="00832926"/>
    <w:rsid w:val="00832CCE"/>
    <w:rsid w:val="0085173A"/>
    <w:rsid w:val="008610DF"/>
    <w:rsid w:val="00863E51"/>
    <w:rsid w:val="00866DB4"/>
    <w:rsid w:val="00866E61"/>
    <w:rsid w:val="00867BA5"/>
    <w:rsid w:val="00871C2B"/>
    <w:rsid w:val="0087351D"/>
    <w:rsid w:val="00880FD0"/>
    <w:rsid w:val="00884E3C"/>
    <w:rsid w:val="00891944"/>
    <w:rsid w:val="00894491"/>
    <w:rsid w:val="00895162"/>
    <w:rsid w:val="00897205"/>
    <w:rsid w:val="008A03A1"/>
    <w:rsid w:val="008A3793"/>
    <w:rsid w:val="008A4024"/>
    <w:rsid w:val="008A6909"/>
    <w:rsid w:val="008B16FE"/>
    <w:rsid w:val="008C292A"/>
    <w:rsid w:val="008D1B2D"/>
    <w:rsid w:val="008E78A0"/>
    <w:rsid w:val="008F1FC0"/>
    <w:rsid w:val="008F29A6"/>
    <w:rsid w:val="00905AE0"/>
    <w:rsid w:val="00911A8D"/>
    <w:rsid w:val="00916EFB"/>
    <w:rsid w:val="0091744C"/>
    <w:rsid w:val="0092787B"/>
    <w:rsid w:val="009335F2"/>
    <w:rsid w:val="00933ADA"/>
    <w:rsid w:val="00937101"/>
    <w:rsid w:val="00941384"/>
    <w:rsid w:val="009432A7"/>
    <w:rsid w:val="009503EE"/>
    <w:rsid w:val="00954438"/>
    <w:rsid w:val="00960616"/>
    <w:rsid w:val="00962C2E"/>
    <w:rsid w:val="00970925"/>
    <w:rsid w:val="009712F4"/>
    <w:rsid w:val="00975A65"/>
    <w:rsid w:val="00983CE0"/>
    <w:rsid w:val="00984AA6"/>
    <w:rsid w:val="00986B33"/>
    <w:rsid w:val="00994754"/>
    <w:rsid w:val="00996E4D"/>
    <w:rsid w:val="009B2DDB"/>
    <w:rsid w:val="009C17E4"/>
    <w:rsid w:val="009C71EE"/>
    <w:rsid w:val="009C7B0E"/>
    <w:rsid w:val="009D3553"/>
    <w:rsid w:val="009D5E30"/>
    <w:rsid w:val="009E2351"/>
    <w:rsid w:val="009E44B5"/>
    <w:rsid w:val="009F2256"/>
    <w:rsid w:val="009F69B9"/>
    <w:rsid w:val="009F6C6B"/>
    <w:rsid w:val="009F751E"/>
    <w:rsid w:val="00A07301"/>
    <w:rsid w:val="00A0732A"/>
    <w:rsid w:val="00A07D52"/>
    <w:rsid w:val="00A108AF"/>
    <w:rsid w:val="00A14C69"/>
    <w:rsid w:val="00A16A22"/>
    <w:rsid w:val="00A20138"/>
    <w:rsid w:val="00A21343"/>
    <w:rsid w:val="00A23CCF"/>
    <w:rsid w:val="00A2464E"/>
    <w:rsid w:val="00A2798C"/>
    <w:rsid w:val="00A3078A"/>
    <w:rsid w:val="00A31B71"/>
    <w:rsid w:val="00A323E9"/>
    <w:rsid w:val="00A34006"/>
    <w:rsid w:val="00A42DD4"/>
    <w:rsid w:val="00A453A3"/>
    <w:rsid w:val="00A46E57"/>
    <w:rsid w:val="00A53D47"/>
    <w:rsid w:val="00A57038"/>
    <w:rsid w:val="00A61E52"/>
    <w:rsid w:val="00A63622"/>
    <w:rsid w:val="00A63BE8"/>
    <w:rsid w:val="00A6506A"/>
    <w:rsid w:val="00A6629D"/>
    <w:rsid w:val="00A679CD"/>
    <w:rsid w:val="00A718F2"/>
    <w:rsid w:val="00A71972"/>
    <w:rsid w:val="00A72043"/>
    <w:rsid w:val="00A743C1"/>
    <w:rsid w:val="00A81150"/>
    <w:rsid w:val="00A83286"/>
    <w:rsid w:val="00A83538"/>
    <w:rsid w:val="00A8670F"/>
    <w:rsid w:val="00A90398"/>
    <w:rsid w:val="00AA5BEA"/>
    <w:rsid w:val="00AA6B23"/>
    <w:rsid w:val="00AB05C9"/>
    <w:rsid w:val="00AB12A3"/>
    <w:rsid w:val="00AB46C9"/>
    <w:rsid w:val="00AC7A04"/>
    <w:rsid w:val="00AC7E4D"/>
    <w:rsid w:val="00AD17B6"/>
    <w:rsid w:val="00AD5593"/>
    <w:rsid w:val="00AD6497"/>
    <w:rsid w:val="00AE1037"/>
    <w:rsid w:val="00AE1CF5"/>
    <w:rsid w:val="00AE2420"/>
    <w:rsid w:val="00AE41A6"/>
    <w:rsid w:val="00AE494F"/>
    <w:rsid w:val="00AE5C2A"/>
    <w:rsid w:val="00AF2C0C"/>
    <w:rsid w:val="00AF3BC9"/>
    <w:rsid w:val="00B01F71"/>
    <w:rsid w:val="00B07E37"/>
    <w:rsid w:val="00B1215C"/>
    <w:rsid w:val="00B20824"/>
    <w:rsid w:val="00B21FFF"/>
    <w:rsid w:val="00B305FA"/>
    <w:rsid w:val="00B335A5"/>
    <w:rsid w:val="00B3420D"/>
    <w:rsid w:val="00B40317"/>
    <w:rsid w:val="00B4180B"/>
    <w:rsid w:val="00B44604"/>
    <w:rsid w:val="00B44C21"/>
    <w:rsid w:val="00B463A6"/>
    <w:rsid w:val="00B47838"/>
    <w:rsid w:val="00B64D06"/>
    <w:rsid w:val="00B657F1"/>
    <w:rsid w:val="00B70C88"/>
    <w:rsid w:val="00B727B3"/>
    <w:rsid w:val="00B72DF1"/>
    <w:rsid w:val="00B74705"/>
    <w:rsid w:val="00B75B7D"/>
    <w:rsid w:val="00B86824"/>
    <w:rsid w:val="00B90545"/>
    <w:rsid w:val="00B9146D"/>
    <w:rsid w:val="00B921C2"/>
    <w:rsid w:val="00B92BD5"/>
    <w:rsid w:val="00B932A6"/>
    <w:rsid w:val="00BA16C6"/>
    <w:rsid w:val="00BA23FF"/>
    <w:rsid w:val="00BA590A"/>
    <w:rsid w:val="00BB7D3A"/>
    <w:rsid w:val="00BC192E"/>
    <w:rsid w:val="00BC2205"/>
    <w:rsid w:val="00BC29A9"/>
    <w:rsid w:val="00BC44DF"/>
    <w:rsid w:val="00BC490B"/>
    <w:rsid w:val="00BD0BB2"/>
    <w:rsid w:val="00BD1261"/>
    <w:rsid w:val="00BD3B5E"/>
    <w:rsid w:val="00BE1488"/>
    <w:rsid w:val="00BE2748"/>
    <w:rsid w:val="00BF2F87"/>
    <w:rsid w:val="00BF56B1"/>
    <w:rsid w:val="00C10AEE"/>
    <w:rsid w:val="00C112D1"/>
    <w:rsid w:val="00C113C4"/>
    <w:rsid w:val="00C12D53"/>
    <w:rsid w:val="00C15CA2"/>
    <w:rsid w:val="00C17C4B"/>
    <w:rsid w:val="00C2351B"/>
    <w:rsid w:val="00C301EF"/>
    <w:rsid w:val="00C30A35"/>
    <w:rsid w:val="00C32BA6"/>
    <w:rsid w:val="00C35126"/>
    <w:rsid w:val="00C352D3"/>
    <w:rsid w:val="00C42A21"/>
    <w:rsid w:val="00C55C12"/>
    <w:rsid w:val="00C56A6E"/>
    <w:rsid w:val="00C63BB1"/>
    <w:rsid w:val="00C63D8C"/>
    <w:rsid w:val="00C6476C"/>
    <w:rsid w:val="00C65FFF"/>
    <w:rsid w:val="00C73256"/>
    <w:rsid w:val="00C73328"/>
    <w:rsid w:val="00C73AF6"/>
    <w:rsid w:val="00C766E2"/>
    <w:rsid w:val="00C845F8"/>
    <w:rsid w:val="00C84C89"/>
    <w:rsid w:val="00C869C5"/>
    <w:rsid w:val="00C92A23"/>
    <w:rsid w:val="00C93BCD"/>
    <w:rsid w:val="00C961E9"/>
    <w:rsid w:val="00CA2D30"/>
    <w:rsid w:val="00CA4562"/>
    <w:rsid w:val="00CA621D"/>
    <w:rsid w:val="00CA64B3"/>
    <w:rsid w:val="00CB3A78"/>
    <w:rsid w:val="00CC255D"/>
    <w:rsid w:val="00CC7DFD"/>
    <w:rsid w:val="00CD19B0"/>
    <w:rsid w:val="00CD36BF"/>
    <w:rsid w:val="00CD371C"/>
    <w:rsid w:val="00CD4C01"/>
    <w:rsid w:val="00CD5204"/>
    <w:rsid w:val="00CD5837"/>
    <w:rsid w:val="00CD6650"/>
    <w:rsid w:val="00CD739B"/>
    <w:rsid w:val="00CE08EC"/>
    <w:rsid w:val="00CE3B2C"/>
    <w:rsid w:val="00CF7CA8"/>
    <w:rsid w:val="00D00119"/>
    <w:rsid w:val="00D05879"/>
    <w:rsid w:val="00D11B1D"/>
    <w:rsid w:val="00D134C3"/>
    <w:rsid w:val="00D15595"/>
    <w:rsid w:val="00D168D8"/>
    <w:rsid w:val="00D203DB"/>
    <w:rsid w:val="00D2172D"/>
    <w:rsid w:val="00D2180C"/>
    <w:rsid w:val="00D22DCB"/>
    <w:rsid w:val="00D25669"/>
    <w:rsid w:val="00D26771"/>
    <w:rsid w:val="00D329CD"/>
    <w:rsid w:val="00D33D62"/>
    <w:rsid w:val="00D40506"/>
    <w:rsid w:val="00D40B30"/>
    <w:rsid w:val="00D45D72"/>
    <w:rsid w:val="00D525C0"/>
    <w:rsid w:val="00D52AB9"/>
    <w:rsid w:val="00D536D0"/>
    <w:rsid w:val="00D564CA"/>
    <w:rsid w:val="00D60E74"/>
    <w:rsid w:val="00D634A4"/>
    <w:rsid w:val="00D648A7"/>
    <w:rsid w:val="00D72B5A"/>
    <w:rsid w:val="00D73A92"/>
    <w:rsid w:val="00D800DD"/>
    <w:rsid w:val="00D82DA7"/>
    <w:rsid w:val="00D92509"/>
    <w:rsid w:val="00D97B80"/>
    <w:rsid w:val="00DA2E87"/>
    <w:rsid w:val="00DB067B"/>
    <w:rsid w:val="00DB20F6"/>
    <w:rsid w:val="00DB3895"/>
    <w:rsid w:val="00DB4713"/>
    <w:rsid w:val="00DB5D31"/>
    <w:rsid w:val="00DB6099"/>
    <w:rsid w:val="00DC0154"/>
    <w:rsid w:val="00DC345F"/>
    <w:rsid w:val="00DD59A5"/>
    <w:rsid w:val="00DE21E3"/>
    <w:rsid w:val="00DE2B1D"/>
    <w:rsid w:val="00DE5255"/>
    <w:rsid w:val="00DE746B"/>
    <w:rsid w:val="00DF146D"/>
    <w:rsid w:val="00DF21AF"/>
    <w:rsid w:val="00E00072"/>
    <w:rsid w:val="00E0088D"/>
    <w:rsid w:val="00E03CDD"/>
    <w:rsid w:val="00E04C81"/>
    <w:rsid w:val="00E05552"/>
    <w:rsid w:val="00E064C8"/>
    <w:rsid w:val="00E06AC5"/>
    <w:rsid w:val="00E11209"/>
    <w:rsid w:val="00E15187"/>
    <w:rsid w:val="00E17713"/>
    <w:rsid w:val="00E2367C"/>
    <w:rsid w:val="00E2475D"/>
    <w:rsid w:val="00E27099"/>
    <w:rsid w:val="00E36ECA"/>
    <w:rsid w:val="00E371D4"/>
    <w:rsid w:val="00E40E47"/>
    <w:rsid w:val="00E42988"/>
    <w:rsid w:val="00E5305F"/>
    <w:rsid w:val="00E57A6E"/>
    <w:rsid w:val="00E729BA"/>
    <w:rsid w:val="00E74AFE"/>
    <w:rsid w:val="00E85A0C"/>
    <w:rsid w:val="00E85AB6"/>
    <w:rsid w:val="00E90491"/>
    <w:rsid w:val="00E91650"/>
    <w:rsid w:val="00EA0EB9"/>
    <w:rsid w:val="00EA1EE7"/>
    <w:rsid w:val="00EA7516"/>
    <w:rsid w:val="00EB4995"/>
    <w:rsid w:val="00EB4F56"/>
    <w:rsid w:val="00EB5040"/>
    <w:rsid w:val="00EB5B1B"/>
    <w:rsid w:val="00EC4C73"/>
    <w:rsid w:val="00ED172C"/>
    <w:rsid w:val="00ED2139"/>
    <w:rsid w:val="00ED5A43"/>
    <w:rsid w:val="00ED712A"/>
    <w:rsid w:val="00EE318D"/>
    <w:rsid w:val="00EF0244"/>
    <w:rsid w:val="00EF4A24"/>
    <w:rsid w:val="00F0143C"/>
    <w:rsid w:val="00F02D1E"/>
    <w:rsid w:val="00F06F0C"/>
    <w:rsid w:val="00F10757"/>
    <w:rsid w:val="00F162DC"/>
    <w:rsid w:val="00F257FB"/>
    <w:rsid w:val="00F25DB2"/>
    <w:rsid w:val="00F359D5"/>
    <w:rsid w:val="00F454EA"/>
    <w:rsid w:val="00F46607"/>
    <w:rsid w:val="00F47DAB"/>
    <w:rsid w:val="00F51B26"/>
    <w:rsid w:val="00F523DF"/>
    <w:rsid w:val="00F55CD0"/>
    <w:rsid w:val="00F61685"/>
    <w:rsid w:val="00F62519"/>
    <w:rsid w:val="00F63E82"/>
    <w:rsid w:val="00F677B9"/>
    <w:rsid w:val="00F70799"/>
    <w:rsid w:val="00F7544C"/>
    <w:rsid w:val="00F75491"/>
    <w:rsid w:val="00F77E2B"/>
    <w:rsid w:val="00F860DB"/>
    <w:rsid w:val="00F86D49"/>
    <w:rsid w:val="00F870A8"/>
    <w:rsid w:val="00F876D3"/>
    <w:rsid w:val="00F90377"/>
    <w:rsid w:val="00F914CA"/>
    <w:rsid w:val="00F92849"/>
    <w:rsid w:val="00F92B14"/>
    <w:rsid w:val="00F95D78"/>
    <w:rsid w:val="00F96FEC"/>
    <w:rsid w:val="00FA48AC"/>
    <w:rsid w:val="00FB7987"/>
    <w:rsid w:val="00FD3909"/>
    <w:rsid w:val="00FD4623"/>
    <w:rsid w:val="00FE3023"/>
    <w:rsid w:val="00FF14B0"/>
    <w:rsid w:val="00FF38E9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70D72"/>
  <w15:docId w15:val="{5FCA4F1B-5CE7-4439-89EA-249626E7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6336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1"/>
    <w:next w:val="a0"/>
    <w:link w:val="10"/>
    <w:uiPriority w:val="9"/>
    <w:qFormat/>
    <w:rsid w:val="004A6336"/>
    <w:pPr>
      <w:keepNext/>
      <w:tabs>
        <w:tab w:val="left" w:pos="284"/>
      </w:tabs>
      <w:spacing w:before="120" w:after="120" w:line="216" w:lineRule="auto"/>
      <w:ind w:left="0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5">
    <w:name w:val="Table Grid"/>
    <w:basedOn w:val="a3"/>
    <w:uiPriority w:val="59"/>
    <w:rsid w:val="004A6336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1">
    <w:name w:val="List Paragraph"/>
    <w:basedOn w:val="a0"/>
    <w:uiPriority w:val="34"/>
    <w:qFormat/>
    <w:rsid w:val="004A6336"/>
    <w:pPr>
      <w:ind w:left="720"/>
      <w:contextualSpacing/>
    </w:pPr>
  </w:style>
  <w:style w:type="character" w:styleId="a6">
    <w:name w:val="Hyperlink"/>
    <w:basedOn w:val="a2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7">
    <w:name w:val="Balloon Text"/>
    <w:basedOn w:val="a0"/>
    <w:link w:val="a8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9">
    <w:name w:val="annotation reference"/>
    <w:basedOn w:val="a2"/>
    <w:semiHidden/>
    <w:unhideWhenUsed/>
    <w:rsid w:val="00D82DA7"/>
    <w:rPr>
      <w:sz w:val="16"/>
      <w:szCs w:val="16"/>
    </w:rPr>
  </w:style>
  <w:style w:type="paragraph" w:styleId="aa">
    <w:name w:val="annotation text"/>
    <w:basedOn w:val="a0"/>
    <w:link w:val="ab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2"/>
    <w:link w:val="aa"/>
    <w:semiHidden/>
    <w:rsid w:val="00D82DA7"/>
    <w:rPr>
      <w:rFonts w:eastAsiaTheme="minorHAnsi"/>
      <w:lang w:val="uk-UA" w:eastAsia="en-US"/>
    </w:rPr>
  </w:style>
  <w:style w:type="paragraph" w:styleId="ac">
    <w:name w:val="annotation subject"/>
    <w:basedOn w:val="aa"/>
    <w:next w:val="aa"/>
    <w:link w:val="ad"/>
    <w:semiHidden/>
    <w:unhideWhenUsed/>
    <w:rsid w:val="00D82DA7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D82DA7"/>
    <w:rPr>
      <w:rFonts w:eastAsiaTheme="minorHAnsi"/>
      <w:b/>
      <w:bCs/>
      <w:lang w:val="uk-UA" w:eastAsia="en-US"/>
    </w:rPr>
  </w:style>
  <w:style w:type="paragraph" w:styleId="ae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a3"/>
    <w:uiPriority w:val="47"/>
    <w:rsid w:val="00AB05C9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">
    <w:name w:val="footnote text"/>
    <w:basedOn w:val="a0"/>
    <w:link w:val="af0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2"/>
    <w:link w:val="af"/>
    <w:semiHidden/>
    <w:rsid w:val="004E0EDF"/>
    <w:rPr>
      <w:rFonts w:eastAsiaTheme="minorHAnsi"/>
      <w:lang w:val="uk-UA" w:eastAsia="en-US"/>
    </w:rPr>
  </w:style>
  <w:style w:type="character" w:styleId="af1">
    <w:name w:val="footnote reference"/>
    <w:basedOn w:val="a2"/>
    <w:semiHidden/>
    <w:unhideWhenUsed/>
    <w:rsid w:val="004E0EDF"/>
    <w:rPr>
      <w:vertAlign w:val="superscript"/>
    </w:rPr>
  </w:style>
  <w:style w:type="table" w:customStyle="1" w:styleId="12">
    <w:name w:val="Сетка таблицы1"/>
    <w:basedOn w:val="a3"/>
    <w:next w:val="a5"/>
    <w:uiPriority w:val="59"/>
    <w:rsid w:val="00777EF2"/>
    <w:rPr>
      <w:rFonts w:asciiTheme="minorHAnsi" w:eastAsiaTheme="minorHAnsi" w:hAnsiTheme="minorHAnsi" w:cstheme="minorBid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Незакрита згадка1"/>
    <w:basedOn w:val="a2"/>
    <w:uiPriority w:val="99"/>
    <w:semiHidden/>
    <w:unhideWhenUsed/>
    <w:rsid w:val="00082E5F"/>
    <w:rPr>
      <w:color w:val="605E5C"/>
      <w:shd w:val="clear" w:color="auto" w:fill="E1DFDD"/>
    </w:rPr>
  </w:style>
  <w:style w:type="paragraph" w:styleId="af2">
    <w:name w:val="Normal (Web)"/>
    <w:basedOn w:val="a0"/>
    <w:uiPriority w:val="99"/>
    <w:unhideWhenUsed/>
    <w:rsid w:val="000413B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">
    <w:name w:val="Силабус_маркований"/>
    <w:basedOn w:val="a1"/>
    <w:rsid w:val="004E5DFA"/>
    <w:pPr>
      <w:numPr>
        <w:numId w:val="26"/>
      </w:numPr>
      <w:spacing w:line="240" w:lineRule="auto"/>
      <w:ind w:left="0" w:firstLine="567"/>
      <w:jc w:val="both"/>
    </w:pPr>
    <w:rPr>
      <w:rFonts w:asciiTheme="minorHAnsi" w:hAnsiTheme="minorHAnsi"/>
      <w:i/>
      <w:iCs/>
      <w:color w:val="0070C0"/>
      <w:sz w:val="24"/>
    </w:rPr>
  </w:style>
  <w:style w:type="character" w:styleId="af3">
    <w:name w:val="Placeholder Text"/>
    <w:basedOn w:val="a2"/>
    <w:uiPriority w:val="99"/>
    <w:semiHidden/>
    <w:rsid w:val="00916E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4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8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62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8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8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2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8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1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9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9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8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3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063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6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9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8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8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4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7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0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6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06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9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23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6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1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2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5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4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2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5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3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lassroom.google.com/c/NzU4NTA5ODk1NTIz?cjc=hphqmdj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lassroom.google.com/c/NzU4NTA5ODk1NTIz?cjc=hphqmd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svita.kpi.ua/node/17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kpi.ua/files/honorcode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rgchem.kpi.ua/chem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938234-7D05-4555-B5D8-E3666565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9A160F-5F5C-4004-85BB-49B03E4A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2635</Words>
  <Characters>15020</Characters>
  <Application>Microsoft Office Word</Application>
  <DocSecurity>0</DocSecurity>
  <Lines>125</Lines>
  <Paragraphs>35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NMV KPI</Company>
  <LinksUpToDate>false</LinksUpToDate>
  <CharactersWithSpaces>17620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Nadya;Тетяна Желяскова</dc:creator>
  <cp:lastModifiedBy>Sa</cp:lastModifiedBy>
  <cp:revision>42</cp:revision>
  <cp:lastPrinted>2020-09-07T13:50:00Z</cp:lastPrinted>
  <dcterms:created xsi:type="dcterms:W3CDTF">2025-03-12T04:08:00Z</dcterms:created>
  <dcterms:modified xsi:type="dcterms:W3CDTF">2025-03-12T05:26:00Z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